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49F2" w14:textId="031C28AB" w:rsidR="00DB517F" w:rsidRDefault="00B04602" w:rsidP="000C7FF7">
      <w:pPr>
        <w:pStyle w:val="Brdtext"/>
        <w:kinsoku w:val="0"/>
        <w:overflowPunct w:val="0"/>
        <w:spacing w:before="23"/>
        <w:ind w:left="120" w:right="320"/>
        <w:rPr>
          <w:sz w:val="32"/>
          <w:szCs w:val="32"/>
        </w:rPr>
      </w:pPr>
      <w:bookmarkStart w:id="0" w:name="_Hlk125709104"/>
      <w:bookmarkEnd w:id="0"/>
      <w:r>
        <w:rPr>
          <w:sz w:val="32"/>
          <w:szCs w:val="32"/>
        </w:rPr>
        <w:t xml:space="preserve"> </w:t>
      </w:r>
      <w:r w:rsidR="00CC7EC1">
        <w:rPr>
          <w:sz w:val="32"/>
          <w:szCs w:val="32"/>
        </w:rPr>
        <w:t xml:space="preserve">Acceptsedel </w:t>
      </w:r>
      <w:r w:rsidR="00F22DD4">
        <w:rPr>
          <w:sz w:val="32"/>
          <w:szCs w:val="32"/>
        </w:rPr>
        <w:t xml:space="preserve">avseende </w:t>
      </w:r>
      <w:r w:rsidR="000D3217">
        <w:rPr>
          <w:sz w:val="32"/>
          <w:szCs w:val="32"/>
        </w:rPr>
        <w:t xml:space="preserve">frivillig </w:t>
      </w:r>
      <w:r w:rsidR="00DC2DA2">
        <w:rPr>
          <w:sz w:val="32"/>
          <w:szCs w:val="32"/>
        </w:rPr>
        <w:t>inlösen av</w:t>
      </w:r>
      <w:r w:rsidR="00CC7EC1">
        <w:rPr>
          <w:sz w:val="32"/>
          <w:szCs w:val="32"/>
        </w:rPr>
        <w:t xml:space="preserve"> </w:t>
      </w:r>
      <w:r w:rsidR="000D3217">
        <w:rPr>
          <w:sz w:val="32"/>
          <w:szCs w:val="32"/>
        </w:rPr>
        <w:t>stamaktier i Flerie AB</w:t>
      </w:r>
    </w:p>
    <w:p w14:paraId="40389E1C" w14:textId="65459247" w:rsidR="00DB517F" w:rsidRDefault="000C7FF7" w:rsidP="008A5B25">
      <w:pPr>
        <w:pStyle w:val="Brdtext"/>
        <w:tabs>
          <w:tab w:val="center" w:pos="5405"/>
        </w:tabs>
        <w:kinsoku w:val="0"/>
        <w:overflowPunct w:val="0"/>
        <w:jc w:val="center"/>
        <w:rPr>
          <w:sz w:val="32"/>
          <w:szCs w:val="32"/>
        </w:rPr>
      </w:pPr>
      <w:r>
        <w:rPr>
          <w:noProof/>
        </w:rPr>
        <mc:AlternateContent>
          <mc:Choice Requires="wps">
            <w:drawing>
              <wp:anchor distT="0" distB="0" distL="114300" distR="114300" simplePos="0" relativeHeight="251657216" behindDoc="0" locked="0" layoutInCell="0" allowOverlap="1" wp14:anchorId="470370AC" wp14:editId="26BB864E">
                <wp:simplePos x="0" y="0"/>
                <wp:positionH relativeFrom="page">
                  <wp:posOffset>489263</wp:posOffset>
                </wp:positionH>
                <wp:positionV relativeFrom="paragraph">
                  <wp:posOffset>135890</wp:posOffset>
                </wp:positionV>
                <wp:extent cx="6686834" cy="1820849"/>
                <wp:effectExtent l="0" t="0" r="0" b="57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834" cy="1820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38" w:type="dxa"/>
                              <w:tblInd w:w="5" w:type="dxa"/>
                              <w:shd w:val="clear" w:color="auto" w:fill="D9D9D9" w:themeFill="background1" w:themeFillShade="D9"/>
                              <w:tblLayout w:type="fixed"/>
                              <w:tblCellMar>
                                <w:left w:w="0" w:type="dxa"/>
                                <w:right w:w="0" w:type="dxa"/>
                              </w:tblCellMar>
                              <w:tblLook w:val="0000" w:firstRow="0" w:lastRow="0" w:firstColumn="0" w:lastColumn="0" w:noHBand="0" w:noVBand="0"/>
                            </w:tblPr>
                            <w:tblGrid>
                              <w:gridCol w:w="3109"/>
                              <w:gridCol w:w="7229"/>
                            </w:tblGrid>
                            <w:tr w:rsidR="00B04602" w:rsidRPr="00B04602" w14:paraId="50554420" w14:textId="77777777" w:rsidTr="00B04602">
                              <w:trPr>
                                <w:trHeight w:val="439"/>
                              </w:trPr>
                              <w:tc>
                                <w:tcPr>
                                  <w:tcW w:w="31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358305" w14:textId="77777777" w:rsidR="000C7FF7" w:rsidRPr="00B04602" w:rsidRDefault="000C7FF7" w:rsidP="00C82717">
                                  <w:pPr>
                                    <w:pStyle w:val="TableParagraph"/>
                                    <w:kinsoku w:val="0"/>
                                    <w:overflowPunct w:val="0"/>
                                    <w:spacing w:line="219" w:lineRule="exact"/>
                                    <w:rPr>
                                      <w:b/>
                                      <w:bCs/>
                                      <w:sz w:val="18"/>
                                      <w:szCs w:val="18"/>
                                    </w:rPr>
                                  </w:pPr>
                                  <w:r w:rsidRPr="00B04602">
                                    <w:rPr>
                                      <w:b/>
                                      <w:bCs/>
                                      <w:sz w:val="18"/>
                                      <w:szCs w:val="18"/>
                                    </w:rPr>
                                    <w:t>Acceptperiod:</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F0311B" w14:textId="32A52A64" w:rsidR="000C7FF7" w:rsidRPr="00B04602" w:rsidRDefault="00D256A6" w:rsidP="00C82717">
                                  <w:pPr>
                                    <w:pStyle w:val="TableParagraph"/>
                                    <w:kinsoku w:val="0"/>
                                    <w:overflowPunct w:val="0"/>
                                    <w:spacing w:line="219" w:lineRule="exact"/>
                                    <w:ind w:left="105"/>
                                    <w:rPr>
                                      <w:sz w:val="18"/>
                                      <w:szCs w:val="18"/>
                                    </w:rPr>
                                  </w:pPr>
                                  <w:r w:rsidRPr="00B04602">
                                    <w:rPr>
                                      <w:sz w:val="18"/>
                                      <w:szCs w:val="18"/>
                                    </w:rPr>
                                    <w:t xml:space="preserve">Från och med den </w:t>
                                  </w:r>
                                  <w:r w:rsidR="000D3217" w:rsidRPr="00B04602">
                                    <w:rPr>
                                      <w:sz w:val="18"/>
                                      <w:szCs w:val="18"/>
                                    </w:rPr>
                                    <w:t>2</w:t>
                                  </w:r>
                                  <w:r w:rsidR="00E059DE">
                                    <w:rPr>
                                      <w:sz w:val="18"/>
                                      <w:szCs w:val="18"/>
                                    </w:rPr>
                                    <w:t>4</w:t>
                                  </w:r>
                                  <w:r w:rsidR="00D50AC8" w:rsidRPr="00B04602">
                                    <w:rPr>
                                      <w:sz w:val="18"/>
                                      <w:szCs w:val="18"/>
                                    </w:rPr>
                                    <w:t xml:space="preserve"> </w:t>
                                  </w:r>
                                  <w:r w:rsidR="00E059DE">
                                    <w:rPr>
                                      <w:sz w:val="18"/>
                                      <w:szCs w:val="18"/>
                                    </w:rPr>
                                    <w:t>mars</w:t>
                                  </w:r>
                                  <w:r w:rsidRPr="00B04602">
                                    <w:rPr>
                                      <w:sz w:val="18"/>
                                      <w:szCs w:val="18"/>
                                    </w:rPr>
                                    <w:t xml:space="preserve"> 202</w:t>
                                  </w:r>
                                  <w:r w:rsidR="00E059DE">
                                    <w:rPr>
                                      <w:sz w:val="18"/>
                                      <w:szCs w:val="18"/>
                                    </w:rPr>
                                    <w:t>6</w:t>
                                  </w:r>
                                  <w:r w:rsidRPr="00B04602">
                                    <w:rPr>
                                      <w:sz w:val="18"/>
                                      <w:szCs w:val="18"/>
                                    </w:rPr>
                                    <w:t xml:space="preserve"> till och med den </w:t>
                                  </w:r>
                                  <w:r w:rsidR="00E059DE">
                                    <w:rPr>
                                      <w:sz w:val="18"/>
                                      <w:szCs w:val="18"/>
                                    </w:rPr>
                                    <w:t>31 mars 2026.</w:t>
                                  </w:r>
                                </w:p>
                              </w:tc>
                            </w:tr>
                            <w:tr w:rsidR="00B04602" w:rsidRPr="00B04602" w14:paraId="6397A973" w14:textId="77777777" w:rsidTr="00B04602">
                              <w:trPr>
                                <w:trHeight w:val="962"/>
                              </w:trPr>
                              <w:tc>
                                <w:tcPr>
                                  <w:tcW w:w="31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235018" w14:textId="77777777" w:rsidR="000C7FF7" w:rsidRPr="00B04602" w:rsidRDefault="000C7FF7" w:rsidP="00C82717">
                                  <w:pPr>
                                    <w:pStyle w:val="TableParagraph"/>
                                    <w:kinsoku w:val="0"/>
                                    <w:overflowPunct w:val="0"/>
                                    <w:spacing w:line="219" w:lineRule="exact"/>
                                    <w:rPr>
                                      <w:b/>
                                      <w:bCs/>
                                      <w:sz w:val="18"/>
                                      <w:szCs w:val="18"/>
                                    </w:rPr>
                                  </w:pPr>
                                  <w:r w:rsidRPr="00B04602">
                                    <w:rPr>
                                      <w:b/>
                                      <w:bCs/>
                                      <w:sz w:val="18"/>
                                      <w:szCs w:val="18"/>
                                    </w:rPr>
                                    <w:t>Villkor:</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C4AC11" w14:textId="277C5F32" w:rsidR="000D3217" w:rsidRPr="00B04602" w:rsidRDefault="000D3217" w:rsidP="000D3217">
                                  <w:pPr>
                                    <w:pStyle w:val="TableParagraph"/>
                                    <w:kinsoku w:val="0"/>
                                    <w:overflowPunct w:val="0"/>
                                    <w:spacing w:line="218" w:lineRule="exact"/>
                                    <w:ind w:left="105"/>
                                    <w:rPr>
                                      <w:sz w:val="18"/>
                                      <w:szCs w:val="18"/>
                                    </w:rPr>
                                  </w:pPr>
                                  <w:r w:rsidRPr="00B04602">
                                    <w:rPr>
                                      <w:sz w:val="18"/>
                                      <w:szCs w:val="18"/>
                                    </w:rPr>
                                    <w:t>Vid extra bolagsstämma i Flerie AB (”Bolaget”) den 10 juni 2024 beslutades att införa ett aktieinlösenprogram (”Aktieinlösenprogrammet”). Inlösen under programmet sker i två steg, 1) omvandling av stamaktier till aktier av serie C följt av 2) inlösen av aktierna av serie C mot betalning.</w:t>
                                  </w:r>
                                </w:p>
                              </w:tc>
                            </w:tr>
                            <w:tr w:rsidR="00B04602" w:rsidRPr="003B2D31" w14:paraId="21D46630" w14:textId="77777777" w:rsidTr="00B04602">
                              <w:trPr>
                                <w:trHeight w:val="1131"/>
                              </w:trPr>
                              <w:tc>
                                <w:tcPr>
                                  <w:tcW w:w="31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4C7A9E" w14:textId="2D5DEFC8" w:rsidR="000C7FF7" w:rsidRPr="00B04602" w:rsidRDefault="000C7FF7" w:rsidP="00C82717">
                                  <w:pPr>
                                    <w:pStyle w:val="TableParagraph"/>
                                    <w:kinsoku w:val="0"/>
                                    <w:overflowPunct w:val="0"/>
                                    <w:ind w:right="234"/>
                                    <w:rPr>
                                      <w:b/>
                                      <w:bCs/>
                                      <w:sz w:val="18"/>
                                      <w:szCs w:val="18"/>
                                    </w:rPr>
                                  </w:pPr>
                                  <w:r w:rsidRPr="00B04602">
                                    <w:rPr>
                                      <w:b/>
                                      <w:bCs/>
                                      <w:sz w:val="18"/>
                                      <w:szCs w:val="18"/>
                                    </w:rPr>
                                    <w:t xml:space="preserve">Acceptsedeln </w:t>
                                  </w:r>
                                  <w:r w:rsidR="008F7884" w:rsidRPr="00B04602">
                                    <w:rPr>
                                      <w:b/>
                                      <w:bCs/>
                                      <w:sz w:val="18"/>
                                      <w:szCs w:val="18"/>
                                    </w:rPr>
                                    <w:t>måste inkomma</w:t>
                                  </w:r>
                                  <w:r w:rsidRPr="00B04602">
                                    <w:rPr>
                                      <w:b/>
                                      <w:bCs/>
                                      <w:sz w:val="18"/>
                                      <w:szCs w:val="18"/>
                                    </w:rPr>
                                    <w:t xml:space="preserve"> </w:t>
                                  </w:r>
                                  <w:r w:rsidR="008B33A0" w:rsidRPr="00B04602">
                                    <w:rPr>
                                      <w:b/>
                                      <w:bCs/>
                                      <w:sz w:val="18"/>
                                      <w:szCs w:val="18"/>
                                    </w:rPr>
                                    <w:t xml:space="preserve">senast </w:t>
                                  </w:r>
                                  <w:r w:rsidRPr="00B04602">
                                    <w:rPr>
                                      <w:b/>
                                      <w:bCs/>
                                      <w:sz w:val="18"/>
                                      <w:szCs w:val="18"/>
                                    </w:rPr>
                                    <w:t xml:space="preserve">klockan 15:00 den </w:t>
                                  </w:r>
                                  <w:r w:rsidR="000D3217" w:rsidRPr="00B04602">
                                    <w:rPr>
                                      <w:b/>
                                      <w:bCs/>
                                      <w:sz w:val="18"/>
                                      <w:szCs w:val="18"/>
                                    </w:rPr>
                                    <w:t>3</w:t>
                                  </w:r>
                                  <w:r w:rsidR="00E059DE">
                                    <w:rPr>
                                      <w:b/>
                                      <w:bCs/>
                                      <w:sz w:val="18"/>
                                      <w:szCs w:val="18"/>
                                    </w:rPr>
                                    <w:t>1</w:t>
                                  </w:r>
                                  <w:r w:rsidR="000D3217" w:rsidRPr="00B04602">
                                    <w:rPr>
                                      <w:b/>
                                      <w:bCs/>
                                      <w:sz w:val="18"/>
                                      <w:szCs w:val="18"/>
                                    </w:rPr>
                                    <w:t xml:space="preserve"> </w:t>
                                  </w:r>
                                  <w:r w:rsidR="00E059DE">
                                    <w:rPr>
                                      <w:b/>
                                      <w:bCs/>
                                      <w:sz w:val="18"/>
                                      <w:szCs w:val="18"/>
                                    </w:rPr>
                                    <w:t>mars</w:t>
                                  </w:r>
                                  <w:r w:rsidR="000D3217" w:rsidRPr="00B04602">
                                    <w:rPr>
                                      <w:b/>
                                      <w:bCs/>
                                      <w:sz w:val="18"/>
                                      <w:szCs w:val="18"/>
                                    </w:rPr>
                                    <w:t xml:space="preserve"> 202</w:t>
                                  </w:r>
                                  <w:r w:rsidR="00E059DE">
                                    <w:rPr>
                                      <w:b/>
                                      <w:bCs/>
                                      <w:sz w:val="18"/>
                                      <w:szCs w:val="18"/>
                                    </w:rPr>
                                    <w:t>6</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AE7A08" w14:textId="0BBDD7BF" w:rsidR="008B33A0" w:rsidRPr="00D33B4C" w:rsidRDefault="000D3217" w:rsidP="00C82717">
                                  <w:pPr>
                                    <w:pStyle w:val="TableParagraph"/>
                                    <w:kinsoku w:val="0"/>
                                    <w:overflowPunct w:val="0"/>
                                    <w:ind w:left="105" w:right="506"/>
                                    <w:rPr>
                                      <w:sz w:val="18"/>
                                      <w:szCs w:val="18"/>
                                      <w:lang w:val="de-DE"/>
                                    </w:rPr>
                                  </w:pPr>
                                  <w:r w:rsidRPr="00D33B4C">
                                    <w:rPr>
                                      <w:sz w:val="18"/>
                                      <w:szCs w:val="18"/>
                                      <w:lang w:val="de-DE"/>
                                    </w:rPr>
                                    <w:t>Bergs Securities AB</w:t>
                                  </w:r>
                                </w:p>
                                <w:p w14:paraId="2D08D112" w14:textId="741A3C29" w:rsidR="000C7FF7" w:rsidRPr="00D33B4C" w:rsidRDefault="000C7FF7" w:rsidP="00C82717">
                                  <w:pPr>
                                    <w:pStyle w:val="TableParagraph"/>
                                    <w:kinsoku w:val="0"/>
                                    <w:overflowPunct w:val="0"/>
                                    <w:ind w:left="105" w:right="506"/>
                                    <w:rPr>
                                      <w:sz w:val="18"/>
                                      <w:szCs w:val="18"/>
                                      <w:lang w:val="de-DE"/>
                                    </w:rPr>
                                  </w:pPr>
                                  <w:r w:rsidRPr="00D33B4C">
                                    <w:rPr>
                                      <w:sz w:val="18"/>
                                      <w:szCs w:val="18"/>
                                      <w:lang w:val="de-DE"/>
                                    </w:rPr>
                                    <w:t>Ärende</w:t>
                                  </w:r>
                                  <w:r w:rsidR="000D3217" w:rsidRPr="00D33B4C">
                                    <w:rPr>
                                      <w:sz w:val="18"/>
                                      <w:szCs w:val="18"/>
                                      <w:lang w:val="de-DE"/>
                                    </w:rPr>
                                    <w:t xml:space="preserve">: Flerie Aktieinlösenprogram </w:t>
                                  </w:r>
                                  <w:r w:rsidRPr="00D33B4C">
                                    <w:rPr>
                                      <w:sz w:val="18"/>
                                      <w:szCs w:val="18"/>
                                      <w:lang w:val="de-DE"/>
                                    </w:rPr>
                                    <w:t xml:space="preserve"> </w:t>
                                  </w:r>
                                </w:p>
                                <w:p w14:paraId="0BB110B1" w14:textId="14A69050" w:rsidR="000C7FF7" w:rsidRPr="00D33B4C" w:rsidRDefault="00EC3652" w:rsidP="00C82717">
                                  <w:pPr>
                                    <w:pStyle w:val="TableParagraph"/>
                                    <w:kinsoku w:val="0"/>
                                    <w:overflowPunct w:val="0"/>
                                    <w:spacing w:line="219" w:lineRule="exact"/>
                                    <w:ind w:left="105"/>
                                    <w:rPr>
                                      <w:sz w:val="18"/>
                                      <w:szCs w:val="18"/>
                                      <w:lang w:val="de-DE"/>
                                    </w:rPr>
                                  </w:pPr>
                                  <w:r w:rsidRPr="00D33B4C">
                                    <w:rPr>
                                      <w:sz w:val="18"/>
                                      <w:szCs w:val="18"/>
                                      <w:lang w:val="de-DE"/>
                                    </w:rPr>
                                    <w:t>Jungfrugatan 35</w:t>
                                  </w:r>
                                  <w:r w:rsidR="004724C3" w:rsidRPr="00D33B4C">
                                    <w:rPr>
                                      <w:sz w:val="18"/>
                                      <w:szCs w:val="18"/>
                                      <w:lang w:val="de-DE"/>
                                    </w:rPr>
                                    <w:t xml:space="preserve">, </w:t>
                                  </w:r>
                                  <w:r w:rsidR="000C7FF7" w:rsidRPr="00D33B4C">
                                    <w:rPr>
                                      <w:sz w:val="18"/>
                                      <w:szCs w:val="18"/>
                                      <w:lang w:val="de-DE"/>
                                    </w:rPr>
                                    <w:t>114 4</w:t>
                                  </w:r>
                                  <w:r w:rsidRPr="00D33B4C">
                                    <w:rPr>
                                      <w:sz w:val="18"/>
                                      <w:szCs w:val="18"/>
                                      <w:lang w:val="de-DE"/>
                                    </w:rPr>
                                    <w:t>4</w:t>
                                  </w:r>
                                  <w:r w:rsidR="000C7FF7" w:rsidRPr="00D33B4C">
                                    <w:rPr>
                                      <w:spacing w:val="-6"/>
                                      <w:sz w:val="18"/>
                                      <w:szCs w:val="18"/>
                                      <w:lang w:val="de-DE"/>
                                    </w:rPr>
                                    <w:t xml:space="preserve"> </w:t>
                                  </w:r>
                                  <w:r w:rsidR="000C7FF7" w:rsidRPr="00D33B4C">
                                    <w:rPr>
                                      <w:sz w:val="18"/>
                                      <w:szCs w:val="18"/>
                                      <w:lang w:val="de-DE"/>
                                    </w:rPr>
                                    <w:t>Stockholm</w:t>
                                  </w:r>
                                </w:p>
                                <w:p w14:paraId="22D9FBB1" w14:textId="77777777" w:rsidR="000C7FF7" w:rsidRPr="00D33B4C" w:rsidRDefault="000C7FF7" w:rsidP="00C82717">
                                  <w:pPr>
                                    <w:pStyle w:val="TableParagraph"/>
                                    <w:kinsoku w:val="0"/>
                                    <w:overflowPunct w:val="0"/>
                                    <w:spacing w:line="219" w:lineRule="exact"/>
                                    <w:ind w:left="105"/>
                                    <w:rPr>
                                      <w:sz w:val="18"/>
                                      <w:szCs w:val="18"/>
                                      <w:lang w:val="de-DE"/>
                                    </w:rPr>
                                  </w:pPr>
                                  <w:r w:rsidRPr="00D33B4C">
                                    <w:rPr>
                                      <w:sz w:val="18"/>
                                      <w:szCs w:val="18"/>
                                      <w:lang w:val="de-DE"/>
                                    </w:rPr>
                                    <w:t>Tel: 08-408 933 50</w:t>
                                  </w:r>
                                </w:p>
                                <w:p w14:paraId="1F998148" w14:textId="525DC87B" w:rsidR="008B33A0" w:rsidRPr="00D33B4C" w:rsidRDefault="000C7FF7" w:rsidP="000D3217">
                                  <w:pPr>
                                    <w:pStyle w:val="TableParagraph"/>
                                    <w:kinsoku w:val="0"/>
                                    <w:overflowPunct w:val="0"/>
                                    <w:spacing w:before="1" w:line="202" w:lineRule="exact"/>
                                    <w:ind w:left="105"/>
                                    <w:rPr>
                                      <w:sz w:val="18"/>
                                      <w:szCs w:val="18"/>
                                      <w:lang w:val="de-DE"/>
                                    </w:rPr>
                                  </w:pPr>
                                  <w:r w:rsidRPr="00D33B4C">
                                    <w:rPr>
                                      <w:sz w:val="18"/>
                                      <w:szCs w:val="18"/>
                                      <w:lang w:val="de-DE"/>
                                    </w:rPr>
                                    <w:t xml:space="preserve">E-post: </w:t>
                                  </w:r>
                                  <w:hyperlink r:id="rId9" w:history="1">
                                    <w:r w:rsidRPr="00D33B4C">
                                      <w:rPr>
                                        <w:sz w:val="18"/>
                                        <w:szCs w:val="18"/>
                                        <w:lang w:val="de-DE"/>
                                      </w:rPr>
                                      <w:t>info@</w:t>
                                    </w:r>
                                    <w:r w:rsidR="00B523A3">
                                      <w:rPr>
                                        <w:sz w:val="18"/>
                                        <w:szCs w:val="18"/>
                                        <w:lang w:val="de-DE"/>
                                      </w:rPr>
                                      <w:t>bergssecurities</w:t>
                                    </w:r>
                                    <w:r w:rsidRPr="00D33B4C">
                                      <w:rPr>
                                        <w:sz w:val="18"/>
                                        <w:szCs w:val="18"/>
                                        <w:lang w:val="de-DE"/>
                                      </w:rPr>
                                      <w:t>.se</w:t>
                                    </w:r>
                                  </w:hyperlink>
                                </w:p>
                              </w:tc>
                            </w:tr>
                          </w:tbl>
                          <w:p w14:paraId="6C611095" w14:textId="77777777" w:rsidR="00DB517F" w:rsidRPr="00D33B4C" w:rsidRDefault="00DB517F">
                            <w:pPr>
                              <w:pStyle w:val="Brdtext"/>
                              <w:kinsoku w:val="0"/>
                              <w:overflowPunct w:val="0"/>
                              <w:rPr>
                                <w:rFonts w:ascii="Times New Roman" w:hAnsi="Times New Roman" w:cs="Times New Roman"/>
                                <w:sz w:val="24"/>
                                <w:szCs w:val="24"/>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370AC" id="_x0000_t202" coordsize="21600,21600" o:spt="202" path="m,l,21600r21600,l21600,xe">
                <v:stroke joinstyle="miter"/>
                <v:path gradientshapeok="t" o:connecttype="rect"/>
              </v:shapetype>
              <v:shape id="Text Box 2" o:spid="_x0000_s1026" type="#_x0000_t202" style="position:absolute;left:0;text-align:left;margin-left:38.5pt;margin-top:10.7pt;width:526.5pt;height:14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" o:allowincell="f" filled="f" stroked="f">
                <v:textbox inset="0,0,0,0">
                  <w:txbxContent>
                    <w:tbl>
                      <w:tblPr>
                        <w:tblW w:w="10338" w:type="dxa"/>
                        <w:tblInd w:w="5" w:type="dxa"/>
                        <w:shd w:val="clear" w:color="auto" w:fill="D9D9D9" w:themeFill="background1" w:themeFillShade="D9"/>
                        <w:tblLayout w:type="fixed"/>
                        <w:tblCellMar>
                          <w:left w:w="0" w:type="dxa"/>
                          <w:right w:w="0" w:type="dxa"/>
                        </w:tblCellMar>
                        <w:tblLook w:val="0000" w:firstRow="0" w:lastRow="0" w:firstColumn="0" w:lastColumn="0" w:noHBand="0" w:noVBand="0"/>
                      </w:tblPr>
                      <w:tblGrid>
                        <w:gridCol w:w="3109"/>
                        <w:gridCol w:w="7229"/>
                      </w:tblGrid>
                      <w:tr w:rsidR="00B04602" w:rsidRPr="00B04602" w14:paraId="50554420" w14:textId="77777777" w:rsidTr="00B04602">
                        <w:trPr>
                          <w:trHeight w:val="439"/>
                        </w:trPr>
                        <w:tc>
                          <w:tcPr>
                            <w:tcW w:w="31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358305" w14:textId="77777777" w:rsidR="000C7FF7" w:rsidRPr="00B04602" w:rsidRDefault="000C7FF7" w:rsidP="00C82717">
                            <w:pPr>
                              <w:pStyle w:val="TableParagraph"/>
                              <w:kinsoku w:val="0"/>
                              <w:overflowPunct w:val="0"/>
                              <w:spacing w:line="219" w:lineRule="exact"/>
                              <w:rPr>
                                <w:b/>
                                <w:bCs/>
                                <w:sz w:val="18"/>
                                <w:szCs w:val="18"/>
                              </w:rPr>
                            </w:pPr>
                            <w:r w:rsidRPr="00B04602">
                              <w:rPr>
                                <w:b/>
                                <w:bCs/>
                                <w:sz w:val="18"/>
                                <w:szCs w:val="18"/>
                              </w:rPr>
                              <w:t>Acceptperiod:</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F0311B" w14:textId="32A52A64" w:rsidR="000C7FF7" w:rsidRPr="00B04602" w:rsidRDefault="00D256A6" w:rsidP="00C82717">
                            <w:pPr>
                              <w:pStyle w:val="TableParagraph"/>
                              <w:kinsoku w:val="0"/>
                              <w:overflowPunct w:val="0"/>
                              <w:spacing w:line="219" w:lineRule="exact"/>
                              <w:ind w:left="105"/>
                              <w:rPr>
                                <w:sz w:val="18"/>
                                <w:szCs w:val="18"/>
                              </w:rPr>
                            </w:pPr>
                            <w:r w:rsidRPr="00B04602">
                              <w:rPr>
                                <w:sz w:val="18"/>
                                <w:szCs w:val="18"/>
                              </w:rPr>
                              <w:t xml:space="preserve">Från och med den </w:t>
                            </w:r>
                            <w:r w:rsidR="000D3217" w:rsidRPr="00B04602">
                              <w:rPr>
                                <w:sz w:val="18"/>
                                <w:szCs w:val="18"/>
                              </w:rPr>
                              <w:t>2</w:t>
                            </w:r>
                            <w:r w:rsidR="00E059DE">
                              <w:rPr>
                                <w:sz w:val="18"/>
                                <w:szCs w:val="18"/>
                              </w:rPr>
                              <w:t>4</w:t>
                            </w:r>
                            <w:r w:rsidR="00D50AC8" w:rsidRPr="00B04602">
                              <w:rPr>
                                <w:sz w:val="18"/>
                                <w:szCs w:val="18"/>
                              </w:rPr>
                              <w:t xml:space="preserve"> </w:t>
                            </w:r>
                            <w:r w:rsidR="00E059DE">
                              <w:rPr>
                                <w:sz w:val="18"/>
                                <w:szCs w:val="18"/>
                              </w:rPr>
                              <w:t>mars</w:t>
                            </w:r>
                            <w:r w:rsidRPr="00B04602">
                              <w:rPr>
                                <w:sz w:val="18"/>
                                <w:szCs w:val="18"/>
                              </w:rPr>
                              <w:t xml:space="preserve"> 202</w:t>
                            </w:r>
                            <w:r w:rsidR="00E059DE">
                              <w:rPr>
                                <w:sz w:val="18"/>
                                <w:szCs w:val="18"/>
                              </w:rPr>
                              <w:t>6</w:t>
                            </w:r>
                            <w:r w:rsidRPr="00B04602">
                              <w:rPr>
                                <w:sz w:val="18"/>
                                <w:szCs w:val="18"/>
                              </w:rPr>
                              <w:t xml:space="preserve"> till och med den </w:t>
                            </w:r>
                            <w:r w:rsidR="00E059DE">
                              <w:rPr>
                                <w:sz w:val="18"/>
                                <w:szCs w:val="18"/>
                              </w:rPr>
                              <w:t>31 mars 2026.</w:t>
                            </w:r>
                          </w:p>
                        </w:tc>
                      </w:tr>
                      <w:tr w:rsidR="00B04602" w:rsidRPr="00B04602" w14:paraId="6397A973" w14:textId="77777777" w:rsidTr="00B04602">
                        <w:trPr>
                          <w:trHeight w:val="962"/>
                        </w:trPr>
                        <w:tc>
                          <w:tcPr>
                            <w:tcW w:w="31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235018" w14:textId="77777777" w:rsidR="000C7FF7" w:rsidRPr="00B04602" w:rsidRDefault="000C7FF7" w:rsidP="00C82717">
                            <w:pPr>
                              <w:pStyle w:val="TableParagraph"/>
                              <w:kinsoku w:val="0"/>
                              <w:overflowPunct w:val="0"/>
                              <w:spacing w:line="219" w:lineRule="exact"/>
                              <w:rPr>
                                <w:b/>
                                <w:bCs/>
                                <w:sz w:val="18"/>
                                <w:szCs w:val="18"/>
                              </w:rPr>
                            </w:pPr>
                            <w:r w:rsidRPr="00B04602">
                              <w:rPr>
                                <w:b/>
                                <w:bCs/>
                                <w:sz w:val="18"/>
                                <w:szCs w:val="18"/>
                              </w:rPr>
                              <w:t>Villkor:</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C4AC11" w14:textId="277C5F32" w:rsidR="000D3217" w:rsidRPr="00B04602" w:rsidRDefault="000D3217" w:rsidP="000D3217">
                            <w:pPr>
                              <w:pStyle w:val="TableParagraph"/>
                              <w:kinsoku w:val="0"/>
                              <w:overflowPunct w:val="0"/>
                              <w:spacing w:line="218" w:lineRule="exact"/>
                              <w:ind w:left="105"/>
                              <w:rPr>
                                <w:sz w:val="18"/>
                                <w:szCs w:val="18"/>
                              </w:rPr>
                            </w:pPr>
                            <w:r w:rsidRPr="00B04602">
                              <w:rPr>
                                <w:sz w:val="18"/>
                                <w:szCs w:val="18"/>
                              </w:rPr>
                              <w:t>Vid extra bolagsstämma i Flerie AB (”Bolaget”) den 10 juni 2024 beslutades att införa ett aktieinlösenprogram (”Aktieinlösenprogrammet”). Inlösen under programmet sker i två steg, 1) omvandling av stamaktier till aktier av serie C följt av 2) inlösen av aktierna av serie C mot betalning.</w:t>
                            </w:r>
                          </w:p>
                        </w:tc>
                      </w:tr>
                      <w:tr w:rsidR="00B04602" w:rsidRPr="003B2D31" w14:paraId="21D46630" w14:textId="77777777" w:rsidTr="00B04602">
                        <w:trPr>
                          <w:trHeight w:val="1131"/>
                        </w:trPr>
                        <w:tc>
                          <w:tcPr>
                            <w:tcW w:w="31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4C7A9E" w14:textId="2D5DEFC8" w:rsidR="000C7FF7" w:rsidRPr="00B04602" w:rsidRDefault="000C7FF7" w:rsidP="00C82717">
                            <w:pPr>
                              <w:pStyle w:val="TableParagraph"/>
                              <w:kinsoku w:val="0"/>
                              <w:overflowPunct w:val="0"/>
                              <w:ind w:right="234"/>
                              <w:rPr>
                                <w:b/>
                                <w:bCs/>
                                <w:sz w:val="18"/>
                                <w:szCs w:val="18"/>
                              </w:rPr>
                            </w:pPr>
                            <w:r w:rsidRPr="00B04602">
                              <w:rPr>
                                <w:b/>
                                <w:bCs/>
                                <w:sz w:val="18"/>
                                <w:szCs w:val="18"/>
                              </w:rPr>
                              <w:t xml:space="preserve">Acceptsedeln </w:t>
                            </w:r>
                            <w:r w:rsidR="008F7884" w:rsidRPr="00B04602">
                              <w:rPr>
                                <w:b/>
                                <w:bCs/>
                                <w:sz w:val="18"/>
                                <w:szCs w:val="18"/>
                              </w:rPr>
                              <w:t>måste inkomma</w:t>
                            </w:r>
                            <w:r w:rsidRPr="00B04602">
                              <w:rPr>
                                <w:b/>
                                <w:bCs/>
                                <w:sz w:val="18"/>
                                <w:szCs w:val="18"/>
                              </w:rPr>
                              <w:t xml:space="preserve"> </w:t>
                            </w:r>
                            <w:r w:rsidR="008B33A0" w:rsidRPr="00B04602">
                              <w:rPr>
                                <w:b/>
                                <w:bCs/>
                                <w:sz w:val="18"/>
                                <w:szCs w:val="18"/>
                              </w:rPr>
                              <w:t xml:space="preserve">senast </w:t>
                            </w:r>
                            <w:r w:rsidRPr="00B04602">
                              <w:rPr>
                                <w:b/>
                                <w:bCs/>
                                <w:sz w:val="18"/>
                                <w:szCs w:val="18"/>
                              </w:rPr>
                              <w:t xml:space="preserve">klockan 15:00 den </w:t>
                            </w:r>
                            <w:r w:rsidR="000D3217" w:rsidRPr="00B04602">
                              <w:rPr>
                                <w:b/>
                                <w:bCs/>
                                <w:sz w:val="18"/>
                                <w:szCs w:val="18"/>
                              </w:rPr>
                              <w:t>3</w:t>
                            </w:r>
                            <w:r w:rsidR="00E059DE">
                              <w:rPr>
                                <w:b/>
                                <w:bCs/>
                                <w:sz w:val="18"/>
                                <w:szCs w:val="18"/>
                              </w:rPr>
                              <w:t>1</w:t>
                            </w:r>
                            <w:r w:rsidR="000D3217" w:rsidRPr="00B04602">
                              <w:rPr>
                                <w:b/>
                                <w:bCs/>
                                <w:sz w:val="18"/>
                                <w:szCs w:val="18"/>
                              </w:rPr>
                              <w:t xml:space="preserve"> </w:t>
                            </w:r>
                            <w:r w:rsidR="00E059DE">
                              <w:rPr>
                                <w:b/>
                                <w:bCs/>
                                <w:sz w:val="18"/>
                                <w:szCs w:val="18"/>
                              </w:rPr>
                              <w:t>mars</w:t>
                            </w:r>
                            <w:r w:rsidR="000D3217" w:rsidRPr="00B04602">
                              <w:rPr>
                                <w:b/>
                                <w:bCs/>
                                <w:sz w:val="18"/>
                                <w:szCs w:val="18"/>
                              </w:rPr>
                              <w:t xml:space="preserve"> 202</w:t>
                            </w:r>
                            <w:r w:rsidR="00E059DE">
                              <w:rPr>
                                <w:b/>
                                <w:bCs/>
                                <w:sz w:val="18"/>
                                <w:szCs w:val="18"/>
                              </w:rPr>
                              <w:t>6</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AE7A08" w14:textId="0BBDD7BF" w:rsidR="008B33A0" w:rsidRPr="00D33B4C" w:rsidRDefault="000D3217" w:rsidP="00C82717">
                            <w:pPr>
                              <w:pStyle w:val="TableParagraph"/>
                              <w:kinsoku w:val="0"/>
                              <w:overflowPunct w:val="0"/>
                              <w:ind w:left="105" w:right="506"/>
                              <w:rPr>
                                <w:sz w:val="18"/>
                                <w:szCs w:val="18"/>
                                <w:lang w:val="de-DE"/>
                              </w:rPr>
                            </w:pPr>
                            <w:r w:rsidRPr="00D33B4C">
                              <w:rPr>
                                <w:sz w:val="18"/>
                                <w:szCs w:val="18"/>
                                <w:lang w:val="de-DE"/>
                              </w:rPr>
                              <w:t>Bergs Securities AB</w:t>
                            </w:r>
                          </w:p>
                          <w:p w14:paraId="2D08D112" w14:textId="741A3C29" w:rsidR="000C7FF7" w:rsidRPr="00D33B4C" w:rsidRDefault="000C7FF7" w:rsidP="00C82717">
                            <w:pPr>
                              <w:pStyle w:val="TableParagraph"/>
                              <w:kinsoku w:val="0"/>
                              <w:overflowPunct w:val="0"/>
                              <w:ind w:left="105" w:right="506"/>
                              <w:rPr>
                                <w:sz w:val="18"/>
                                <w:szCs w:val="18"/>
                                <w:lang w:val="de-DE"/>
                              </w:rPr>
                            </w:pPr>
                            <w:r w:rsidRPr="00D33B4C">
                              <w:rPr>
                                <w:sz w:val="18"/>
                                <w:szCs w:val="18"/>
                                <w:lang w:val="de-DE"/>
                              </w:rPr>
                              <w:t>Ärende</w:t>
                            </w:r>
                            <w:r w:rsidR="000D3217" w:rsidRPr="00D33B4C">
                              <w:rPr>
                                <w:sz w:val="18"/>
                                <w:szCs w:val="18"/>
                                <w:lang w:val="de-DE"/>
                              </w:rPr>
                              <w:t xml:space="preserve">: Flerie Aktieinlösenprogram </w:t>
                            </w:r>
                            <w:r w:rsidRPr="00D33B4C">
                              <w:rPr>
                                <w:sz w:val="18"/>
                                <w:szCs w:val="18"/>
                                <w:lang w:val="de-DE"/>
                              </w:rPr>
                              <w:t xml:space="preserve"> </w:t>
                            </w:r>
                          </w:p>
                          <w:p w14:paraId="0BB110B1" w14:textId="14A69050" w:rsidR="000C7FF7" w:rsidRPr="00D33B4C" w:rsidRDefault="00EC3652" w:rsidP="00C82717">
                            <w:pPr>
                              <w:pStyle w:val="TableParagraph"/>
                              <w:kinsoku w:val="0"/>
                              <w:overflowPunct w:val="0"/>
                              <w:spacing w:line="219" w:lineRule="exact"/>
                              <w:ind w:left="105"/>
                              <w:rPr>
                                <w:sz w:val="18"/>
                                <w:szCs w:val="18"/>
                                <w:lang w:val="de-DE"/>
                              </w:rPr>
                            </w:pPr>
                            <w:r w:rsidRPr="00D33B4C">
                              <w:rPr>
                                <w:sz w:val="18"/>
                                <w:szCs w:val="18"/>
                                <w:lang w:val="de-DE"/>
                              </w:rPr>
                              <w:t>Jungfrugatan 35</w:t>
                            </w:r>
                            <w:r w:rsidR="004724C3" w:rsidRPr="00D33B4C">
                              <w:rPr>
                                <w:sz w:val="18"/>
                                <w:szCs w:val="18"/>
                                <w:lang w:val="de-DE"/>
                              </w:rPr>
                              <w:t xml:space="preserve">, </w:t>
                            </w:r>
                            <w:r w:rsidR="000C7FF7" w:rsidRPr="00D33B4C">
                              <w:rPr>
                                <w:sz w:val="18"/>
                                <w:szCs w:val="18"/>
                                <w:lang w:val="de-DE"/>
                              </w:rPr>
                              <w:t>114 4</w:t>
                            </w:r>
                            <w:r w:rsidRPr="00D33B4C">
                              <w:rPr>
                                <w:sz w:val="18"/>
                                <w:szCs w:val="18"/>
                                <w:lang w:val="de-DE"/>
                              </w:rPr>
                              <w:t>4</w:t>
                            </w:r>
                            <w:r w:rsidR="000C7FF7" w:rsidRPr="00D33B4C">
                              <w:rPr>
                                <w:spacing w:val="-6"/>
                                <w:sz w:val="18"/>
                                <w:szCs w:val="18"/>
                                <w:lang w:val="de-DE"/>
                              </w:rPr>
                              <w:t xml:space="preserve"> </w:t>
                            </w:r>
                            <w:r w:rsidR="000C7FF7" w:rsidRPr="00D33B4C">
                              <w:rPr>
                                <w:sz w:val="18"/>
                                <w:szCs w:val="18"/>
                                <w:lang w:val="de-DE"/>
                              </w:rPr>
                              <w:t>Stockholm</w:t>
                            </w:r>
                          </w:p>
                          <w:p w14:paraId="22D9FBB1" w14:textId="77777777" w:rsidR="000C7FF7" w:rsidRPr="00D33B4C" w:rsidRDefault="000C7FF7" w:rsidP="00C82717">
                            <w:pPr>
                              <w:pStyle w:val="TableParagraph"/>
                              <w:kinsoku w:val="0"/>
                              <w:overflowPunct w:val="0"/>
                              <w:spacing w:line="219" w:lineRule="exact"/>
                              <w:ind w:left="105"/>
                              <w:rPr>
                                <w:sz w:val="18"/>
                                <w:szCs w:val="18"/>
                                <w:lang w:val="de-DE"/>
                              </w:rPr>
                            </w:pPr>
                            <w:r w:rsidRPr="00D33B4C">
                              <w:rPr>
                                <w:sz w:val="18"/>
                                <w:szCs w:val="18"/>
                                <w:lang w:val="de-DE"/>
                              </w:rPr>
                              <w:t>Tel: 08-408 933 50</w:t>
                            </w:r>
                          </w:p>
                          <w:p w14:paraId="1F998148" w14:textId="525DC87B" w:rsidR="008B33A0" w:rsidRPr="00D33B4C" w:rsidRDefault="000C7FF7" w:rsidP="000D3217">
                            <w:pPr>
                              <w:pStyle w:val="TableParagraph"/>
                              <w:kinsoku w:val="0"/>
                              <w:overflowPunct w:val="0"/>
                              <w:spacing w:before="1" w:line="202" w:lineRule="exact"/>
                              <w:ind w:left="105"/>
                              <w:rPr>
                                <w:sz w:val="18"/>
                                <w:szCs w:val="18"/>
                                <w:lang w:val="de-DE"/>
                              </w:rPr>
                            </w:pPr>
                            <w:r w:rsidRPr="00D33B4C">
                              <w:rPr>
                                <w:sz w:val="18"/>
                                <w:szCs w:val="18"/>
                                <w:lang w:val="de-DE"/>
                              </w:rPr>
                              <w:t xml:space="preserve">E-post: </w:t>
                            </w:r>
                            <w:hyperlink r:id="rId10" w:history="1">
                              <w:r w:rsidRPr="00D33B4C">
                                <w:rPr>
                                  <w:sz w:val="18"/>
                                  <w:szCs w:val="18"/>
                                  <w:lang w:val="de-DE"/>
                                </w:rPr>
                                <w:t>info@</w:t>
                              </w:r>
                              <w:r w:rsidR="00B523A3">
                                <w:rPr>
                                  <w:sz w:val="18"/>
                                  <w:szCs w:val="18"/>
                                  <w:lang w:val="de-DE"/>
                                </w:rPr>
                                <w:t>bergssecurities</w:t>
                              </w:r>
                              <w:r w:rsidRPr="00D33B4C">
                                <w:rPr>
                                  <w:sz w:val="18"/>
                                  <w:szCs w:val="18"/>
                                  <w:lang w:val="de-DE"/>
                                </w:rPr>
                                <w:t>.se</w:t>
                              </w:r>
                            </w:hyperlink>
                          </w:p>
                        </w:tc>
                      </w:tr>
                    </w:tbl>
                    <w:p w14:paraId="6C611095" w14:textId="77777777" w:rsidR="00DB517F" w:rsidRPr="00D33B4C" w:rsidRDefault="00DB517F">
                      <w:pPr>
                        <w:pStyle w:val="Brdtext"/>
                        <w:kinsoku w:val="0"/>
                        <w:overflowPunct w:val="0"/>
                        <w:rPr>
                          <w:rFonts w:ascii="Times New Roman" w:hAnsi="Times New Roman" w:cs="Times New Roman"/>
                          <w:sz w:val="24"/>
                          <w:szCs w:val="24"/>
                          <w:lang w:val="de-DE"/>
                        </w:rPr>
                      </w:pPr>
                    </w:p>
                  </w:txbxContent>
                </v:textbox>
                <w10:wrap anchorx="page"/>
              </v:shape>
            </w:pict>
          </mc:Fallback>
        </mc:AlternateContent>
      </w:r>
    </w:p>
    <w:p w14:paraId="57165FCD" w14:textId="77777777" w:rsidR="00DB517F" w:rsidRDefault="00DB517F" w:rsidP="008A5B25">
      <w:pPr>
        <w:pStyle w:val="Brdtext"/>
        <w:kinsoku w:val="0"/>
        <w:overflowPunct w:val="0"/>
        <w:jc w:val="center"/>
        <w:rPr>
          <w:sz w:val="39"/>
          <w:szCs w:val="39"/>
        </w:rPr>
      </w:pPr>
    </w:p>
    <w:p w14:paraId="10662E31" w14:textId="77777777" w:rsidR="00DB517F" w:rsidRDefault="00DB517F" w:rsidP="008A5B25">
      <w:pPr>
        <w:pStyle w:val="Brdtext"/>
        <w:kinsoku w:val="0"/>
        <w:overflowPunct w:val="0"/>
        <w:jc w:val="center"/>
        <w:rPr>
          <w:sz w:val="22"/>
          <w:szCs w:val="22"/>
        </w:rPr>
      </w:pPr>
    </w:p>
    <w:p w14:paraId="3B06C4CC" w14:textId="77777777" w:rsidR="00A75389" w:rsidRDefault="00A75389" w:rsidP="008A5B25">
      <w:pPr>
        <w:pStyle w:val="Brdtext"/>
        <w:kinsoku w:val="0"/>
        <w:overflowPunct w:val="0"/>
        <w:jc w:val="center"/>
        <w:rPr>
          <w:sz w:val="22"/>
          <w:szCs w:val="22"/>
        </w:rPr>
      </w:pPr>
    </w:p>
    <w:p w14:paraId="0DB8AC64" w14:textId="77777777" w:rsidR="00A75389" w:rsidRDefault="00A75389" w:rsidP="008A5B25">
      <w:pPr>
        <w:pStyle w:val="Brdtext"/>
        <w:kinsoku w:val="0"/>
        <w:overflowPunct w:val="0"/>
        <w:jc w:val="center"/>
        <w:rPr>
          <w:sz w:val="22"/>
          <w:szCs w:val="22"/>
        </w:rPr>
      </w:pPr>
    </w:p>
    <w:p w14:paraId="00BA297C" w14:textId="77777777" w:rsidR="00A75389" w:rsidRDefault="00A75389" w:rsidP="008A5B25">
      <w:pPr>
        <w:pStyle w:val="Brdtext"/>
        <w:kinsoku w:val="0"/>
        <w:overflowPunct w:val="0"/>
        <w:jc w:val="center"/>
        <w:rPr>
          <w:sz w:val="22"/>
          <w:szCs w:val="22"/>
        </w:rPr>
      </w:pPr>
    </w:p>
    <w:p w14:paraId="00D63385" w14:textId="77777777" w:rsidR="00A75389" w:rsidRDefault="00A75389" w:rsidP="008A5B25">
      <w:pPr>
        <w:pStyle w:val="Brdtext"/>
        <w:kinsoku w:val="0"/>
        <w:overflowPunct w:val="0"/>
        <w:jc w:val="center"/>
        <w:rPr>
          <w:sz w:val="22"/>
          <w:szCs w:val="22"/>
        </w:rPr>
      </w:pPr>
    </w:p>
    <w:p w14:paraId="28955BD7" w14:textId="77777777" w:rsidR="00A75389" w:rsidRPr="000C7FF7" w:rsidRDefault="00A75389">
      <w:pPr>
        <w:pStyle w:val="Brdtext"/>
        <w:kinsoku w:val="0"/>
        <w:overflowPunct w:val="0"/>
        <w:rPr>
          <w:sz w:val="10"/>
          <w:szCs w:val="10"/>
        </w:rPr>
      </w:pPr>
    </w:p>
    <w:p w14:paraId="68049FDF" w14:textId="77777777" w:rsidR="004724C3" w:rsidRPr="004724C3" w:rsidRDefault="004724C3" w:rsidP="001A31D8">
      <w:pPr>
        <w:pStyle w:val="Brdtext"/>
        <w:kinsoku w:val="0"/>
        <w:overflowPunct w:val="0"/>
        <w:ind w:left="120"/>
        <w:rPr>
          <w:i/>
          <w:iCs/>
          <w:sz w:val="10"/>
          <w:szCs w:val="10"/>
        </w:rPr>
      </w:pPr>
    </w:p>
    <w:p w14:paraId="2259E163" w14:textId="77777777" w:rsidR="000752AE" w:rsidRDefault="000752AE" w:rsidP="001A31D8">
      <w:pPr>
        <w:pStyle w:val="Brdtext"/>
        <w:kinsoku w:val="0"/>
        <w:overflowPunct w:val="0"/>
        <w:ind w:left="120"/>
        <w:rPr>
          <w:i/>
          <w:iCs/>
          <w:sz w:val="18"/>
          <w:szCs w:val="18"/>
        </w:rPr>
      </w:pPr>
    </w:p>
    <w:p w14:paraId="73125F40" w14:textId="77777777" w:rsidR="000D3217" w:rsidRDefault="000D3217" w:rsidP="001A31D8">
      <w:pPr>
        <w:pStyle w:val="Brdtext"/>
        <w:kinsoku w:val="0"/>
        <w:overflowPunct w:val="0"/>
        <w:ind w:left="120"/>
        <w:rPr>
          <w:i/>
          <w:iCs/>
          <w:sz w:val="18"/>
          <w:szCs w:val="18"/>
        </w:rPr>
      </w:pPr>
    </w:p>
    <w:p w14:paraId="18693929" w14:textId="77777777" w:rsidR="000D3217" w:rsidRDefault="000D3217" w:rsidP="001A31D8">
      <w:pPr>
        <w:pStyle w:val="Brdtext"/>
        <w:kinsoku w:val="0"/>
        <w:overflowPunct w:val="0"/>
        <w:ind w:left="120"/>
        <w:rPr>
          <w:i/>
          <w:iCs/>
          <w:sz w:val="18"/>
          <w:szCs w:val="18"/>
        </w:rPr>
      </w:pPr>
    </w:p>
    <w:p w14:paraId="4E6B23F6" w14:textId="32B28B02" w:rsidR="001A31D8" w:rsidRDefault="00CC7EC1" w:rsidP="001A31D8">
      <w:pPr>
        <w:pStyle w:val="Brdtext"/>
        <w:kinsoku w:val="0"/>
        <w:overflowPunct w:val="0"/>
        <w:ind w:left="120"/>
        <w:rPr>
          <w:i/>
          <w:iCs/>
          <w:sz w:val="18"/>
          <w:szCs w:val="18"/>
        </w:rPr>
      </w:pPr>
      <w:r>
        <w:rPr>
          <w:i/>
          <w:iCs/>
          <w:sz w:val="18"/>
          <w:szCs w:val="18"/>
        </w:rPr>
        <w:t xml:space="preserve">Denna acceptsedel ska endast användas av aktieägare vars </w:t>
      </w:r>
      <w:r w:rsidR="000D3217">
        <w:rPr>
          <w:i/>
          <w:iCs/>
          <w:sz w:val="18"/>
          <w:szCs w:val="18"/>
        </w:rPr>
        <w:t>stam</w:t>
      </w:r>
      <w:r>
        <w:rPr>
          <w:i/>
          <w:iCs/>
          <w:sz w:val="18"/>
          <w:szCs w:val="18"/>
        </w:rPr>
        <w:t xml:space="preserve">aktier är registrerade på VP-konto. Om Ni har depå, vänligen kontakta Er bank/förvaltare. Undertecknad önskar härmed </w:t>
      </w:r>
      <w:r w:rsidR="00D33B4C">
        <w:rPr>
          <w:i/>
          <w:iCs/>
          <w:sz w:val="18"/>
          <w:szCs w:val="18"/>
        </w:rPr>
        <w:t>delta i Aktieinlösenprogrammet</w:t>
      </w:r>
      <w:r>
        <w:rPr>
          <w:i/>
          <w:iCs/>
          <w:sz w:val="18"/>
          <w:szCs w:val="18"/>
        </w:rPr>
        <w:t xml:space="preserve"> i enlighet med de villkor som anges </w:t>
      </w:r>
      <w:r w:rsidR="00A83587">
        <w:rPr>
          <w:i/>
          <w:iCs/>
          <w:sz w:val="18"/>
          <w:szCs w:val="18"/>
        </w:rPr>
        <w:t>nedan.</w:t>
      </w:r>
    </w:p>
    <w:p w14:paraId="516F7BD4" w14:textId="77777777" w:rsidR="001A31D8" w:rsidRPr="002551CC" w:rsidRDefault="001A31D8" w:rsidP="001A31D8">
      <w:pPr>
        <w:pStyle w:val="Brdtext"/>
        <w:kinsoku w:val="0"/>
        <w:overflowPunct w:val="0"/>
        <w:ind w:left="120"/>
        <w:rPr>
          <w:i/>
          <w:iCs/>
        </w:rPr>
      </w:pPr>
    </w:p>
    <w:p w14:paraId="2FC15B95" w14:textId="1718C295" w:rsidR="00DB517F" w:rsidRPr="001A31D8" w:rsidRDefault="00180C41" w:rsidP="00180C41">
      <w:pPr>
        <w:pStyle w:val="Rubrik2"/>
        <w:kinsoku w:val="0"/>
        <w:overflowPunct w:val="0"/>
        <w:spacing w:line="219" w:lineRule="exact"/>
        <w:rPr>
          <w:sz w:val="20"/>
          <w:szCs w:val="20"/>
        </w:rPr>
      </w:pPr>
      <w:r>
        <w:rPr>
          <w:sz w:val="20"/>
          <w:szCs w:val="20"/>
        </w:rPr>
        <w:t>ACCEPT</w:t>
      </w:r>
    </w:p>
    <w:p w14:paraId="2893D4C1" w14:textId="4844F851" w:rsidR="000D3217" w:rsidRDefault="000D3217" w:rsidP="00C42E36">
      <w:pPr>
        <w:pStyle w:val="Brdtext"/>
        <w:kinsoku w:val="0"/>
        <w:overflowPunct w:val="0"/>
        <w:spacing w:before="1"/>
        <w:ind w:left="120"/>
        <w:rPr>
          <w:sz w:val="18"/>
          <w:szCs w:val="18"/>
        </w:rPr>
      </w:pPr>
      <w:r w:rsidRPr="002F7482">
        <w:rPr>
          <w:sz w:val="18"/>
          <w:szCs w:val="18"/>
        </w:rPr>
        <w:t xml:space="preserve">Aktieägare äger rätt att mellan den </w:t>
      </w:r>
      <w:r w:rsidR="00E059DE" w:rsidRPr="002F7482">
        <w:rPr>
          <w:sz w:val="18"/>
          <w:szCs w:val="18"/>
        </w:rPr>
        <w:t xml:space="preserve">24 mars 2026 till och med den 31 mars 2026 </w:t>
      </w:r>
      <w:r w:rsidRPr="002F7482">
        <w:rPr>
          <w:sz w:val="18"/>
          <w:szCs w:val="18"/>
        </w:rPr>
        <w:t xml:space="preserve">begära omvandling av hela eller delar av sitt innehav av stamaktier till aktier av serie C. Så snart som möjligt efter offentliggörandet av delårsrapporten för det </w:t>
      </w:r>
      <w:r w:rsidR="003B2D31" w:rsidRPr="002F7482">
        <w:rPr>
          <w:sz w:val="18"/>
          <w:szCs w:val="18"/>
        </w:rPr>
        <w:t>första</w:t>
      </w:r>
      <w:r w:rsidRPr="002F7482">
        <w:rPr>
          <w:sz w:val="18"/>
          <w:szCs w:val="18"/>
        </w:rPr>
        <w:t xml:space="preserve"> kvartalet 202</w:t>
      </w:r>
      <w:r w:rsidR="003B2D31" w:rsidRPr="002F7482">
        <w:rPr>
          <w:sz w:val="18"/>
          <w:szCs w:val="18"/>
        </w:rPr>
        <w:t>6</w:t>
      </w:r>
      <w:r w:rsidRPr="002F7482">
        <w:rPr>
          <w:sz w:val="18"/>
          <w:szCs w:val="18"/>
        </w:rPr>
        <w:t xml:space="preserve"> ska styrelsen besluta om inlösen av samtliga utestående aktier av serie C mot betalning. Inlösenbeloppet skall motsvara substansvärdet per aktie per den </w:t>
      </w:r>
      <w:r w:rsidR="002F7482" w:rsidRPr="002F7482">
        <w:rPr>
          <w:sz w:val="18"/>
          <w:szCs w:val="18"/>
        </w:rPr>
        <w:t>31 mars 2026</w:t>
      </w:r>
      <w:r w:rsidRPr="002F7482">
        <w:rPr>
          <w:sz w:val="18"/>
          <w:szCs w:val="18"/>
        </w:rPr>
        <w:t xml:space="preserve"> enligt delårsrapporten för det </w:t>
      </w:r>
      <w:r w:rsidR="003B2D31" w:rsidRPr="002F7482">
        <w:rPr>
          <w:sz w:val="18"/>
          <w:szCs w:val="18"/>
        </w:rPr>
        <w:t>första</w:t>
      </w:r>
      <w:r w:rsidRPr="002F7482">
        <w:rPr>
          <w:sz w:val="18"/>
          <w:szCs w:val="18"/>
        </w:rPr>
        <w:t xml:space="preserve"> kvartalet 202</w:t>
      </w:r>
      <w:r w:rsidR="003B2D31" w:rsidRPr="002F7482">
        <w:rPr>
          <w:sz w:val="18"/>
          <w:szCs w:val="18"/>
        </w:rPr>
        <w:t>6</w:t>
      </w:r>
      <w:r w:rsidRPr="002F7482">
        <w:rPr>
          <w:sz w:val="18"/>
          <w:szCs w:val="18"/>
        </w:rPr>
        <w:t>. För fullständiga villkor hänvisas till Bolagets hemsida</w:t>
      </w:r>
      <w:r>
        <w:rPr>
          <w:sz w:val="18"/>
          <w:szCs w:val="18"/>
        </w:rPr>
        <w:t xml:space="preserve">: </w:t>
      </w:r>
      <w:hyperlink r:id="rId11" w:history="1">
        <w:r w:rsidRPr="00A375B1">
          <w:rPr>
            <w:rStyle w:val="Hyperlnk"/>
            <w:sz w:val="18"/>
            <w:szCs w:val="18"/>
          </w:rPr>
          <w:t>www.flerie.com</w:t>
        </w:r>
      </w:hyperlink>
      <w:r>
        <w:rPr>
          <w:sz w:val="18"/>
          <w:szCs w:val="18"/>
        </w:rPr>
        <w:t xml:space="preserve">.  </w:t>
      </w:r>
    </w:p>
    <w:p w14:paraId="567F5AD7" w14:textId="77777777" w:rsidR="000D3217" w:rsidRDefault="000D3217" w:rsidP="00C42E36">
      <w:pPr>
        <w:pStyle w:val="Brdtext"/>
        <w:kinsoku w:val="0"/>
        <w:overflowPunct w:val="0"/>
        <w:spacing w:before="1"/>
        <w:ind w:left="120"/>
        <w:rPr>
          <w:sz w:val="18"/>
          <w:szCs w:val="18"/>
        </w:rPr>
      </w:pPr>
    </w:p>
    <w:p w14:paraId="1FDE3647" w14:textId="2AD4F6B2" w:rsidR="00D03B48" w:rsidRPr="00A1577D" w:rsidRDefault="00D03B48" w:rsidP="00C42E36">
      <w:pPr>
        <w:pStyle w:val="Brdtext"/>
        <w:kinsoku w:val="0"/>
        <w:overflowPunct w:val="0"/>
        <w:spacing w:before="1"/>
        <w:ind w:left="120"/>
        <w:rPr>
          <w:sz w:val="10"/>
          <w:szCs w:val="10"/>
        </w:rPr>
      </w:pPr>
    </w:p>
    <w:p w14:paraId="07EF4B0B" w14:textId="375F5F08" w:rsidR="00D03B48" w:rsidRPr="0057604A" w:rsidRDefault="00180C41" w:rsidP="00D03B48">
      <w:pPr>
        <w:pStyle w:val="Brdtext"/>
        <w:kinsoku w:val="0"/>
        <w:overflowPunct w:val="0"/>
        <w:spacing w:before="1"/>
        <w:ind w:left="120"/>
        <w:rPr>
          <w:sz w:val="18"/>
          <w:szCs w:val="18"/>
        </w:rPr>
      </w:pPr>
      <w:r>
        <w:rPr>
          <w:sz w:val="17"/>
          <w:szCs w:val="17"/>
        </w:rPr>
        <w:t>Antal</w:t>
      </w:r>
      <w:r w:rsidR="00AA2537" w:rsidRPr="00133A0A">
        <w:rPr>
          <w:sz w:val="17"/>
          <w:szCs w:val="17"/>
        </w:rPr>
        <w:t xml:space="preserve"> </w:t>
      </w:r>
      <w:r w:rsidR="000D3217">
        <w:rPr>
          <w:sz w:val="17"/>
          <w:szCs w:val="17"/>
        </w:rPr>
        <w:t>stam</w:t>
      </w:r>
      <w:r w:rsidR="00D03B48" w:rsidRPr="00133A0A">
        <w:rPr>
          <w:sz w:val="17"/>
          <w:szCs w:val="17"/>
        </w:rPr>
        <w:t>aktier</w:t>
      </w:r>
      <w:r>
        <w:rPr>
          <w:sz w:val="17"/>
          <w:szCs w:val="17"/>
        </w:rPr>
        <w:t xml:space="preserve"> som önskas lösas in: </w:t>
      </w:r>
      <w:r w:rsidR="00D03B48">
        <w:rPr>
          <w:sz w:val="18"/>
          <w:szCs w:val="18"/>
        </w:rPr>
        <w:tab/>
      </w:r>
      <w:r w:rsidR="00D03B48">
        <w:rPr>
          <w:sz w:val="18"/>
          <w:szCs w:val="18"/>
        </w:rPr>
        <w:tab/>
      </w:r>
      <w:r w:rsidR="00D03B48">
        <w:rPr>
          <w:sz w:val="18"/>
          <w:szCs w:val="18"/>
        </w:rPr>
        <w:tab/>
      </w:r>
      <w:r>
        <w:rPr>
          <w:sz w:val="18"/>
          <w:szCs w:val="18"/>
        </w:rPr>
        <w:t xml:space="preserve">          </w:t>
      </w:r>
      <w:r w:rsidR="00133A0A">
        <w:rPr>
          <w:sz w:val="18"/>
          <w:szCs w:val="18"/>
        </w:rPr>
        <w:t xml:space="preserve"> </w:t>
      </w:r>
      <w:r>
        <w:rPr>
          <w:sz w:val="18"/>
          <w:szCs w:val="18"/>
        </w:rPr>
        <w:t xml:space="preserve"> </w:t>
      </w:r>
      <w:r w:rsidR="00FB61A4" w:rsidRPr="00133A0A">
        <w:rPr>
          <w:sz w:val="17"/>
          <w:szCs w:val="17"/>
        </w:rPr>
        <w:t>I</w:t>
      </w:r>
      <w:r w:rsidR="00AA2537" w:rsidRPr="00133A0A">
        <w:rPr>
          <w:sz w:val="17"/>
          <w:szCs w:val="17"/>
        </w:rPr>
        <w:t>nnehav</w:t>
      </w:r>
      <w:r>
        <w:rPr>
          <w:sz w:val="17"/>
          <w:szCs w:val="17"/>
        </w:rPr>
        <w:t>et</w:t>
      </w:r>
      <w:r w:rsidR="00AA2537" w:rsidRPr="00133A0A">
        <w:rPr>
          <w:sz w:val="17"/>
          <w:szCs w:val="17"/>
        </w:rPr>
        <w:t xml:space="preserve"> av </w:t>
      </w:r>
      <w:r>
        <w:rPr>
          <w:sz w:val="17"/>
          <w:szCs w:val="17"/>
        </w:rPr>
        <w:t>stam</w:t>
      </w:r>
      <w:r w:rsidR="00AA2537" w:rsidRPr="00133A0A">
        <w:rPr>
          <w:sz w:val="17"/>
          <w:szCs w:val="17"/>
        </w:rPr>
        <w:t>aktier</w:t>
      </w:r>
      <w:r>
        <w:rPr>
          <w:sz w:val="17"/>
          <w:szCs w:val="17"/>
        </w:rPr>
        <w:t xml:space="preserve">na i Flerie AB </w:t>
      </w:r>
      <w:r w:rsidR="00AA2537" w:rsidRPr="00133A0A">
        <w:rPr>
          <w:sz w:val="17"/>
          <w:szCs w:val="17"/>
        </w:rPr>
        <w:t>finns registrerat på följande VP-konto:</w:t>
      </w:r>
    </w:p>
    <w:tbl>
      <w:tblPr>
        <w:tblW w:w="10348" w:type="dxa"/>
        <w:tblInd w:w="137"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70" w:type="dxa"/>
          <w:right w:w="70" w:type="dxa"/>
        </w:tblCellMar>
        <w:tblLook w:val="0000" w:firstRow="0" w:lastRow="0" w:firstColumn="0" w:lastColumn="0" w:noHBand="0" w:noVBand="0"/>
      </w:tblPr>
      <w:tblGrid>
        <w:gridCol w:w="4678"/>
        <w:gridCol w:w="5670"/>
      </w:tblGrid>
      <w:tr w:rsidR="00AA2537" w:rsidRPr="00715ADE" w14:paraId="1F7A418B" w14:textId="7B65F9C0" w:rsidTr="002F0D08">
        <w:trPr>
          <w:cantSplit/>
          <w:trHeight w:hRule="exact" w:val="531"/>
        </w:trPr>
        <w:tc>
          <w:tcPr>
            <w:tcW w:w="4678" w:type="dxa"/>
          </w:tcPr>
          <w:p w14:paraId="021EA91C" w14:textId="6D7ED4EE" w:rsidR="00AA2537" w:rsidRDefault="00AA2537" w:rsidP="003A5D05">
            <w:pPr>
              <w:rPr>
                <w:sz w:val="14"/>
              </w:rPr>
            </w:pPr>
          </w:p>
          <w:p w14:paraId="56C26C9B" w14:textId="77777777" w:rsidR="00AA2537" w:rsidRDefault="00AA2537" w:rsidP="003A5D05">
            <w:pPr>
              <w:rPr>
                <w:sz w:val="14"/>
              </w:rPr>
            </w:pPr>
          </w:p>
          <w:p w14:paraId="1134B4B3" w14:textId="77777777" w:rsidR="00AA2537" w:rsidRPr="00715ADE" w:rsidRDefault="00AA2537" w:rsidP="000752AE">
            <w:pPr>
              <w:rPr>
                <w:sz w:val="16"/>
                <w:szCs w:val="16"/>
              </w:rPr>
            </w:pPr>
          </w:p>
        </w:tc>
        <w:tc>
          <w:tcPr>
            <w:tcW w:w="5670" w:type="dxa"/>
          </w:tcPr>
          <w:p w14:paraId="53051EB5" w14:textId="77777777" w:rsidR="00AA2537" w:rsidRDefault="00AA2537" w:rsidP="003A5D05">
            <w:pPr>
              <w:rPr>
                <w:sz w:val="14"/>
              </w:rPr>
            </w:pPr>
            <w:r>
              <w:rPr>
                <w:sz w:val="14"/>
              </w:rPr>
              <w:t xml:space="preserve">VP-konto: </w:t>
            </w:r>
          </w:p>
          <w:p w14:paraId="17AD15CF" w14:textId="77777777" w:rsidR="00AA2537" w:rsidRDefault="00AA2537" w:rsidP="003A5D05">
            <w:pPr>
              <w:rPr>
                <w:sz w:val="14"/>
              </w:rPr>
            </w:pPr>
          </w:p>
          <w:p w14:paraId="122B2D18" w14:textId="662A60F1" w:rsidR="00FB5A9C" w:rsidRDefault="00FB5A9C" w:rsidP="000752AE">
            <w:pPr>
              <w:rPr>
                <w:sz w:val="14"/>
              </w:rPr>
            </w:pPr>
          </w:p>
        </w:tc>
      </w:tr>
    </w:tbl>
    <w:p w14:paraId="7314D562" w14:textId="77777777" w:rsidR="00CB25B8" w:rsidRDefault="00CB25B8">
      <w:pPr>
        <w:pStyle w:val="Brdtext"/>
        <w:kinsoku w:val="0"/>
        <w:overflowPunct w:val="0"/>
        <w:ind w:left="120"/>
        <w:rPr>
          <w:sz w:val="20"/>
          <w:szCs w:val="20"/>
        </w:rPr>
      </w:pPr>
    </w:p>
    <w:p w14:paraId="3BBBB2FC" w14:textId="77777777" w:rsidR="008F7884" w:rsidRDefault="008F7884" w:rsidP="00CB25B8">
      <w:pPr>
        <w:pStyle w:val="Brdtext"/>
        <w:kinsoku w:val="0"/>
        <w:overflowPunct w:val="0"/>
        <w:rPr>
          <w:sz w:val="15"/>
          <w:szCs w:val="15"/>
        </w:rPr>
      </w:pPr>
    </w:p>
    <w:p w14:paraId="50646DB9" w14:textId="77777777" w:rsidR="002F0D08" w:rsidRPr="00AA3B60" w:rsidRDefault="00CC7EC1" w:rsidP="002F0D08">
      <w:pPr>
        <w:pStyle w:val="Brdtext"/>
        <w:kinsoku w:val="0"/>
        <w:overflowPunct w:val="0"/>
        <w:ind w:left="142"/>
        <w:rPr>
          <w:sz w:val="16"/>
          <w:szCs w:val="16"/>
        </w:rPr>
      </w:pPr>
      <w:r w:rsidRPr="00AA3B60">
        <w:rPr>
          <w:sz w:val="16"/>
          <w:szCs w:val="16"/>
        </w:rPr>
        <w:t>Undertecknad har tagit del av</w:t>
      </w:r>
      <w:r w:rsidR="0057698B" w:rsidRPr="00AA3B60">
        <w:rPr>
          <w:sz w:val="16"/>
          <w:szCs w:val="16"/>
        </w:rPr>
        <w:t xml:space="preserve"> och förstått vad som anges ovan samt i</w:t>
      </w:r>
      <w:r w:rsidRPr="00AA3B60">
        <w:rPr>
          <w:sz w:val="16"/>
          <w:szCs w:val="16"/>
        </w:rPr>
        <w:t xml:space="preserve"> </w:t>
      </w:r>
      <w:r w:rsidR="00180C41" w:rsidRPr="00AA3B60">
        <w:rPr>
          <w:sz w:val="16"/>
          <w:szCs w:val="16"/>
        </w:rPr>
        <w:t>information utgiven av Bolaget gällande Aktieinlösenprogrammet</w:t>
      </w:r>
      <w:r w:rsidRPr="00AA3B60">
        <w:rPr>
          <w:sz w:val="16"/>
          <w:szCs w:val="16"/>
        </w:rPr>
        <w:t xml:space="preserve"> och är medveten om, </w:t>
      </w:r>
    </w:p>
    <w:p w14:paraId="22B7F20D" w14:textId="0CCDDB58" w:rsidR="00DB517F" w:rsidRPr="00AA3B60" w:rsidRDefault="00CC7EC1" w:rsidP="002F0D08">
      <w:pPr>
        <w:pStyle w:val="Brdtext"/>
        <w:kinsoku w:val="0"/>
        <w:overflowPunct w:val="0"/>
        <w:ind w:left="142"/>
        <w:rPr>
          <w:sz w:val="16"/>
          <w:szCs w:val="16"/>
        </w:rPr>
      </w:pPr>
      <w:r w:rsidRPr="00AA3B60">
        <w:rPr>
          <w:sz w:val="16"/>
          <w:szCs w:val="16"/>
        </w:rPr>
        <w:t>samt godkänner att:</w:t>
      </w:r>
    </w:p>
    <w:p w14:paraId="05CD9539" w14:textId="77777777" w:rsidR="00DB517F" w:rsidRPr="00AA3B60" w:rsidRDefault="00CC7EC1">
      <w:pPr>
        <w:pStyle w:val="Liststycke"/>
        <w:numPr>
          <w:ilvl w:val="0"/>
          <w:numId w:val="1"/>
        </w:numPr>
        <w:tabs>
          <w:tab w:val="left" w:pos="480"/>
        </w:tabs>
        <w:kinsoku w:val="0"/>
        <w:overflowPunct w:val="0"/>
        <w:spacing w:before="2" w:line="171" w:lineRule="exact"/>
        <w:rPr>
          <w:sz w:val="16"/>
          <w:szCs w:val="16"/>
        </w:rPr>
      </w:pPr>
      <w:r w:rsidRPr="00AA3B60">
        <w:rPr>
          <w:sz w:val="16"/>
          <w:szCs w:val="16"/>
        </w:rPr>
        <w:t>Accepten är</w:t>
      </w:r>
      <w:r w:rsidRPr="00AA3B60">
        <w:rPr>
          <w:spacing w:val="-1"/>
          <w:sz w:val="16"/>
          <w:szCs w:val="16"/>
        </w:rPr>
        <w:t xml:space="preserve"> </w:t>
      </w:r>
      <w:r w:rsidRPr="00AA3B60">
        <w:rPr>
          <w:sz w:val="16"/>
          <w:szCs w:val="16"/>
        </w:rPr>
        <w:t>bindande</w:t>
      </w:r>
      <w:r w:rsidR="0057698B" w:rsidRPr="00AA3B60">
        <w:rPr>
          <w:sz w:val="16"/>
          <w:szCs w:val="16"/>
        </w:rPr>
        <w:t>.</w:t>
      </w:r>
    </w:p>
    <w:p w14:paraId="74BBE2D3" w14:textId="77777777" w:rsidR="00180C41" w:rsidRPr="00AA3B60" w:rsidRDefault="00CC7EC1" w:rsidP="000C7FF7">
      <w:pPr>
        <w:pStyle w:val="Liststycke"/>
        <w:numPr>
          <w:ilvl w:val="0"/>
          <w:numId w:val="1"/>
        </w:numPr>
        <w:tabs>
          <w:tab w:val="left" w:pos="480"/>
        </w:tabs>
        <w:kinsoku w:val="0"/>
        <w:overflowPunct w:val="0"/>
        <w:rPr>
          <w:sz w:val="16"/>
          <w:szCs w:val="16"/>
        </w:rPr>
      </w:pPr>
      <w:r w:rsidRPr="00AA3B60">
        <w:rPr>
          <w:sz w:val="16"/>
          <w:szCs w:val="16"/>
        </w:rPr>
        <w:t>Ofullständig eller felaktigt ifylld acceptsedel kan komma att lämnas utan</w:t>
      </w:r>
      <w:r w:rsidRPr="00AA3B60">
        <w:rPr>
          <w:spacing w:val="-1"/>
          <w:sz w:val="16"/>
          <w:szCs w:val="16"/>
        </w:rPr>
        <w:t xml:space="preserve"> </w:t>
      </w:r>
      <w:r w:rsidRPr="00AA3B60">
        <w:rPr>
          <w:sz w:val="16"/>
          <w:szCs w:val="16"/>
        </w:rPr>
        <w:t>avseende.</w:t>
      </w:r>
      <w:r w:rsidR="000C7FF7" w:rsidRPr="00AA3B60">
        <w:rPr>
          <w:sz w:val="16"/>
          <w:szCs w:val="16"/>
        </w:rPr>
        <w:t xml:space="preserve"> </w:t>
      </w:r>
    </w:p>
    <w:p w14:paraId="3623EB0F" w14:textId="77777777" w:rsidR="00DB517F" w:rsidRPr="00AA3B60" w:rsidRDefault="00CC7EC1">
      <w:pPr>
        <w:pStyle w:val="Liststycke"/>
        <w:numPr>
          <w:ilvl w:val="0"/>
          <w:numId w:val="1"/>
        </w:numPr>
        <w:tabs>
          <w:tab w:val="left" w:pos="480"/>
        </w:tabs>
        <w:kinsoku w:val="0"/>
        <w:overflowPunct w:val="0"/>
        <w:spacing w:line="171" w:lineRule="exact"/>
        <w:rPr>
          <w:sz w:val="16"/>
          <w:szCs w:val="16"/>
        </w:rPr>
      </w:pPr>
      <w:r w:rsidRPr="00AA3B60">
        <w:rPr>
          <w:sz w:val="16"/>
          <w:szCs w:val="16"/>
        </w:rPr>
        <w:t>Uppgifter om avkastningskonto och adress inhämtas från Euroclear Sweden</w:t>
      </w:r>
      <w:r w:rsidRPr="00AA3B60">
        <w:rPr>
          <w:spacing w:val="-6"/>
          <w:sz w:val="16"/>
          <w:szCs w:val="16"/>
        </w:rPr>
        <w:t xml:space="preserve"> </w:t>
      </w:r>
      <w:r w:rsidRPr="00AA3B60">
        <w:rPr>
          <w:sz w:val="16"/>
          <w:szCs w:val="16"/>
        </w:rPr>
        <w:t>AB.</w:t>
      </w:r>
    </w:p>
    <w:p w14:paraId="1AFD6AF4" w14:textId="1B51E7D3" w:rsidR="00DB517F" w:rsidRPr="00AA3B60" w:rsidRDefault="00CC7EC1">
      <w:pPr>
        <w:pStyle w:val="Liststycke"/>
        <w:numPr>
          <w:ilvl w:val="0"/>
          <w:numId w:val="1"/>
        </w:numPr>
        <w:tabs>
          <w:tab w:val="left" w:pos="480"/>
        </w:tabs>
        <w:kinsoku w:val="0"/>
        <w:overflowPunct w:val="0"/>
        <w:spacing w:before="2" w:line="171" w:lineRule="exact"/>
        <w:rPr>
          <w:sz w:val="16"/>
          <w:szCs w:val="16"/>
        </w:rPr>
      </w:pPr>
      <w:r w:rsidRPr="00AA3B60">
        <w:rPr>
          <w:sz w:val="16"/>
          <w:szCs w:val="16"/>
        </w:rPr>
        <w:t xml:space="preserve">Om aktierna i </w:t>
      </w:r>
      <w:r w:rsidR="00180C41" w:rsidRPr="00AA3B60">
        <w:rPr>
          <w:sz w:val="16"/>
          <w:szCs w:val="16"/>
        </w:rPr>
        <w:t>Flerie AB</w:t>
      </w:r>
      <w:r w:rsidRPr="00AA3B60">
        <w:rPr>
          <w:sz w:val="16"/>
          <w:szCs w:val="16"/>
        </w:rPr>
        <w:t xml:space="preserve"> är pantsatta ska acceptsedeln/fullmakten även </w:t>
      </w:r>
      <w:r w:rsidR="000A450D" w:rsidRPr="00AA3B60">
        <w:rPr>
          <w:sz w:val="16"/>
          <w:szCs w:val="16"/>
        </w:rPr>
        <w:t xml:space="preserve">fyllas i och </w:t>
      </w:r>
      <w:r w:rsidRPr="00AA3B60">
        <w:rPr>
          <w:sz w:val="16"/>
          <w:szCs w:val="16"/>
        </w:rPr>
        <w:t>undertecknas av</w:t>
      </w:r>
      <w:r w:rsidRPr="00AA3B60">
        <w:rPr>
          <w:spacing w:val="-5"/>
          <w:sz w:val="16"/>
          <w:szCs w:val="16"/>
        </w:rPr>
        <w:t xml:space="preserve"> </w:t>
      </w:r>
      <w:r w:rsidRPr="00AA3B60">
        <w:rPr>
          <w:sz w:val="16"/>
          <w:szCs w:val="16"/>
        </w:rPr>
        <w:t>panthavaren.</w:t>
      </w:r>
    </w:p>
    <w:p w14:paraId="06FCD794" w14:textId="05E0D174" w:rsidR="00DB517F" w:rsidRPr="00AA3B60" w:rsidRDefault="00180C41">
      <w:pPr>
        <w:pStyle w:val="Liststycke"/>
        <w:numPr>
          <w:ilvl w:val="0"/>
          <w:numId w:val="1"/>
        </w:numPr>
        <w:tabs>
          <w:tab w:val="left" w:pos="480"/>
        </w:tabs>
        <w:kinsoku w:val="0"/>
        <w:overflowPunct w:val="0"/>
        <w:spacing w:line="240" w:lineRule="auto"/>
        <w:ind w:right="1309"/>
        <w:rPr>
          <w:sz w:val="16"/>
          <w:szCs w:val="16"/>
        </w:rPr>
      </w:pPr>
      <w:r w:rsidRPr="00AA3B60">
        <w:rPr>
          <w:sz w:val="16"/>
          <w:szCs w:val="16"/>
        </w:rPr>
        <w:t>Bergs Securities</w:t>
      </w:r>
      <w:r w:rsidR="00CC7EC1" w:rsidRPr="00AA3B60">
        <w:rPr>
          <w:sz w:val="16"/>
          <w:szCs w:val="16"/>
        </w:rPr>
        <w:t xml:space="preserve"> AB befullmäktigas att vidta de åtgärder som </w:t>
      </w:r>
      <w:r w:rsidRPr="00AA3B60">
        <w:rPr>
          <w:sz w:val="16"/>
          <w:szCs w:val="16"/>
        </w:rPr>
        <w:t>Bergs Securities AB</w:t>
      </w:r>
      <w:r w:rsidR="005A2FC4" w:rsidRPr="00AA3B60">
        <w:rPr>
          <w:sz w:val="16"/>
          <w:szCs w:val="16"/>
        </w:rPr>
        <w:t xml:space="preserve"> bedömer nödvändiga </w:t>
      </w:r>
      <w:r w:rsidR="00CC7EC1" w:rsidRPr="00AA3B60">
        <w:rPr>
          <w:sz w:val="16"/>
          <w:szCs w:val="16"/>
        </w:rPr>
        <w:t xml:space="preserve">för att </w:t>
      </w:r>
      <w:r w:rsidR="005A2FC4" w:rsidRPr="00AA3B60">
        <w:rPr>
          <w:sz w:val="16"/>
          <w:szCs w:val="16"/>
        </w:rPr>
        <w:t xml:space="preserve">för min/vår räkning </w:t>
      </w:r>
      <w:r w:rsidR="00467F50">
        <w:rPr>
          <w:sz w:val="16"/>
          <w:szCs w:val="16"/>
        </w:rPr>
        <w:t>omvandla</w:t>
      </w:r>
      <w:r w:rsidR="005A2FC4" w:rsidRPr="00AA3B60">
        <w:rPr>
          <w:sz w:val="16"/>
          <w:szCs w:val="16"/>
        </w:rPr>
        <w:t xml:space="preserve"> ovanstående </w:t>
      </w:r>
      <w:r w:rsidRPr="00AA3B60">
        <w:rPr>
          <w:sz w:val="16"/>
          <w:szCs w:val="16"/>
        </w:rPr>
        <w:t>stam</w:t>
      </w:r>
      <w:r w:rsidR="005A2FC4" w:rsidRPr="00AA3B60">
        <w:rPr>
          <w:sz w:val="16"/>
          <w:szCs w:val="16"/>
        </w:rPr>
        <w:t xml:space="preserve">aktier i </w:t>
      </w:r>
      <w:r w:rsidRPr="00AA3B60">
        <w:rPr>
          <w:sz w:val="16"/>
          <w:szCs w:val="16"/>
        </w:rPr>
        <w:t>Flerie AB</w:t>
      </w:r>
      <w:r w:rsidR="005A2FC4" w:rsidRPr="00AA3B60">
        <w:rPr>
          <w:sz w:val="16"/>
          <w:szCs w:val="16"/>
        </w:rPr>
        <w:t xml:space="preserve"> </w:t>
      </w:r>
      <w:r w:rsidR="00467F50">
        <w:rPr>
          <w:sz w:val="16"/>
          <w:szCs w:val="16"/>
        </w:rPr>
        <w:t xml:space="preserve">till aktier av serie C och därefter inlösa aktier av serie C </w:t>
      </w:r>
      <w:r w:rsidR="00CC7EC1" w:rsidRPr="00AA3B60">
        <w:rPr>
          <w:sz w:val="16"/>
          <w:szCs w:val="16"/>
        </w:rPr>
        <w:t xml:space="preserve">i enlighet med </w:t>
      </w:r>
      <w:r w:rsidR="005A2FC4" w:rsidRPr="00AA3B60">
        <w:rPr>
          <w:sz w:val="16"/>
          <w:szCs w:val="16"/>
        </w:rPr>
        <w:t xml:space="preserve">villkoren i </w:t>
      </w:r>
      <w:r w:rsidRPr="00AA3B60">
        <w:rPr>
          <w:sz w:val="16"/>
          <w:szCs w:val="16"/>
        </w:rPr>
        <w:t>Aktieinlösenprogrammet</w:t>
      </w:r>
      <w:r w:rsidR="00CC7EC1" w:rsidRPr="00AA3B60">
        <w:rPr>
          <w:sz w:val="16"/>
          <w:szCs w:val="16"/>
        </w:rPr>
        <w:t>.</w:t>
      </w:r>
    </w:p>
    <w:p w14:paraId="2CE70070" w14:textId="4C942552" w:rsidR="00DB517F" w:rsidRPr="00AA3B60" w:rsidRDefault="00CC7EC1">
      <w:pPr>
        <w:pStyle w:val="Liststycke"/>
        <w:numPr>
          <w:ilvl w:val="0"/>
          <w:numId w:val="1"/>
        </w:numPr>
        <w:tabs>
          <w:tab w:val="left" w:pos="480"/>
        </w:tabs>
        <w:kinsoku w:val="0"/>
        <w:overflowPunct w:val="0"/>
        <w:spacing w:line="240" w:lineRule="auto"/>
        <w:ind w:right="1205"/>
        <w:rPr>
          <w:sz w:val="16"/>
          <w:szCs w:val="16"/>
        </w:rPr>
      </w:pPr>
      <w:r w:rsidRPr="00AA3B60">
        <w:rPr>
          <w:sz w:val="16"/>
          <w:szCs w:val="16"/>
        </w:rPr>
        <w:t>Jag/vi har inte skickat acceptssedeln från någon jurisdiktion där mitt/vårt deltagande förutsätter att ytterligare erbjudandehandling upprättas eller annan åtgärd företas utöver vad som krävs enligt svenska lagar och regler, och att jag/vi inte agerar på uppdrag av någon person i sådant</w:t>
      </w:r>
      <w:r w:rsidRPr="00AA3B60">
        <w:rPr>
          <w:spacing w:val="-10"/>
          <w:sz w:val="16"/>
          <w:szCs w:val="16"/>
        </w:rPr>
        <w:t xml:space="preserve"> </w:t>
      </w:r>
      <w:r w:rsidRPr="00AA3B60">
        <w:rPr>
          <w:sz w:val="16"/>
          <w:szCs w:val="16"/>
        </w:rPr>
        <w:t>land.</w:t>
      </w:r>
    </w:p>
    <w:p w14:paraId="6A68978C" w14:textId="207AC1B4" w:rsidR="002551CC" w:rsidRDefault="002551CC" w:rsidP="002551CC">
      <w:pPr>
        <w:pStyle w:val="Liststycke"/>
        <w:tabs>
          <w:tab w:val="left" w:pos="480"/>
        </w:tabs>
        <w:kinsoku w:val="0"/>
        <w:overflowPunct w:val="0"/>
        <w:spacing w:line="240" w:lineRule="auto"/>
        <w:ind w:right="1205" w:firstLine="0"/>
        <w:rPr>
          <w:sz w:val="14"/>
          <w:szCs w:val="14"/>
        </w:rPr>
      </w:pPr>
    </w:p>
    <w:p w14:paraId="443C0011" w14:textId="77777777" w:rsidR="008F7884" w:rsidRDefault="008F7884" w:rsidP="002551CC">
      <w:pPr>
        <w:pStyle w:val="Liststycke"/>
        <w:tabs>
          <w:tab w:val="left" w:pos="480"/>
        </w:tabs>
        <w:kinsoku w:val="0"/>
        <w:overflowPunct w:val="0"/>
        <w:spacing w:line="240" w:lineRule="auto"/>
        <w:ind w:right="1205" w:firstLine="0"/>
        <w:rPr>
          <w:sz w:val="14"/>
          <w:szCs w:val="14"/>
        </w:rPr>
      </w:pPr>
    </w:p>
    <w:p w14:paraId="2713896F" w14:textId="6A3CE37F" w:rsidR="00DB517F" w:rsidRDefault="00CC7EC1">
      <w:pPr>
        <w:pStyle w:val="Brdtext"/>
        <w:tabs>
          <w:tab w:val="left" w:pos="5336"/>
        </w:tabs>
        <w:kinsoku w:val="0"/>
        <w:overflowPunct w:val="0"/>
        <w:ind w:left="120"/>
        <w:rPr>
          <w:b/>
          <w:bCs/>
          <w:sz w:val="16"/>
          <w:szCs w:val="16"/>
        </w:rPr>
      </w:pPr>
      <w:r>
        <w:rPr>
          <w:b/>
          <w:bCs/>
          <w:sz w:val="16"/>
          <w:szCs w:val="16"/>
        </w:rPr>
        <w:t>Uppgifter om</w:t>
      </w:r>
      <w:r>
        <w:rPr>
          <w:b/>
          <w:bCs/>
          <w:spacing w:val="-6"/>
          <w:sz w:val="16"/>
          <w:szCs w:val="16"/>
        </w:rPr>
        <w:t xml:space="preserve"> </w:t>
      </w:r>
      <w:r>
        <w:rPr>
          <w:b/>
          <w:bCs/>
          <w:sz w:val="16"/>
          <w:szCs w:val="16"/>
        </w:rPr>
        <w:t>ägaren</w:t>
      </w:r>
      <w:r>
        <w:rPr>
          <w:b/>
          <w:bCs/>
          <w:spacing w:val="-2"/>
          <w:sz w:val="16"/>
          <w:szCs w:val="16"/>
        </w:rPr>
        <w:t xml:space="preserve"> </w:t>
      </w:r>
      <w:r>
        <w:rPr>
          <w:b/>
          <w:bCs/>
          <w:sz w:val="16"/>
          <w:szCs w:val="16"/>
        </w:rPr>
        <w:t>(obligatoriskt)</w:t>
      </w:r>
      <w:r>
        <w:rPr>
          <w:b/>
          <w:bCs/>
          <w:sz w:val="16"/>
          <w:szCs w:val="16"/>
        </w:rPr>
        <w:tab/>
        <w:t>Uppgift om panthavaren (i förekommande</w:t>
      </w:r>
      <w:r>
        <w:rPr>
          <w:b/>
          <w:bCs/>
          <w:spacing w:val="-3"/>
          <w:sz w:val="16"/>
          <w:szCs w:val="16"/>
        </w:rPr>
        <w:t xml:space="preserve"> </w:t>
      </w:r>
      <w:r>
        <w:rPr>
          <w:b/>
          <w:bCs/>
          <w:sz w:val="16"/>
          <w:szCs w:val="16"/>
        </w:rPr>
        <w:t>fall)</w:t>
      </w:r>
    </w:p>
    <w:tbl>
      <w:tblPr>
        <w:tblW w:w="0" w:type="auto"/>
        <w:tblInd w:w="125" w:type="dxa"/>
        <w:tblLayout w:type="fixed"/>
        <w:tblCellMar>
          <w:left w:w="0" w:type="dxa"/>
          <w:right w:w="0" w:type="dxa"/>
        </w:tblCellMar>
        <w:tblLook w:val="0000" w:firstRow="0" w:lastRow="0" w:firstColumn="0" w:lastColumn="0" w:noHBand="0" w:noVBand="0"/>
      </w:tblPr>
      <w:tblGrid>
        <w:gridCol w:w="3039"/>
        <w:gridCol w:w="2157"/>
        <w:gridCol w:w="2477"/>
        <w:gridCol w:w="797"/>
        <w:gridCol w:w="2027"/>
      </w:tblGrid>
      <w:tr w:rsidR="00DB517F" w14:paraId="4927D42F" w14:textId="77777777">
        <w:trPr>
          <w:trHeight w:val="156"/>
        </w:trPr>
        <w:tc>
          <w:tcPr>
            <w:tcW w:w="3039" w:type="dxa"/>
            <w:tcBorders>
              <w:top w:val="single" w:sz="4" w:space="0" w:color="000000"/>
              <w:left w:val="single" w:sz="4" w:space="0" w:color="000000"/>
              <w:bottom w:val="none" w:sz="6" w:space="0" w:color="auto"/>
              <w:right w:val="single" w:sz="6" w:space="0" w:color="000000"/>
            </w:tcBorders>
          </w:tcPr>
          <w:p w14:paraId="338C242B" w14:textId="77777777" w:rsidR="00DB517F" w:rsidRDefault="00CC7EC1">
            <w:pPr>
              <w:pStyle w:val="TableParagraph"/>
              <w:kinsoku w:val="0"/>
              <w:overflowPunct w:val="0"/>
              <w:spacing w:line="137" w:lineRule="exact"/>
              <w:rPr>
                <w:sz w:val="14"/>
                <w:szCs w:val="14"/>
              </w:rPr>
            </w:pPr>
            <w:r>
              <w:rPr>
                <w:sz w:val="14"/>
                <w:szCs w:val="14"/>
              </w:rPr>
              <w:t>Personnummer/organisationsnummer</w:t>
            </w:r>
          </w:p>
        </w:tc>
        <w:tc>
          <w:tcPr>
            <w:tcW w:w="2157" w:type="dxa"/>
            <w:tcBorders>
              <w:top w:val="single" w:sz="4" w:space="0" w:color="000000"/>
              <w:left w:val="single" w:sz="6" w:space="0" w:color="000000"/>
              <w:bottom w:val="none" w:sz="6" w:space="0" w:color="auto"/>
              <w:right w:val="single" w:sz="4" w:space="0" w:color="000000"/>
            </w:tcBorders>
          </w:tcPr>
          <w:p w14:paraId="22544BFB" w14:textId="77777777" w:rsidR="00DB517F" w:rsidRDefault="00CC7EC1">
            <w:pPr>
              <w:pStyle w:val="TableParagraph"/>
              <w:kinsoku w:val="0"/>
              <w:overflowPunct w:val="0"/>
              <w:spacing w:line="137" w:lineRule="exact"/>
              <w:ind w:left="48"/>
              <w:rPr>
                <w:sz w:val="14"/>
                <w:szCs w:val="14"/>
              </w:rPr>
            </w:pPr>
            <w:r>
              <w:rPr>
                <w:sz w:val="14"/>
                <w:szCs w:val="14"/>
              </w:rPr>
              <w:t>Telefon dagtid</w:t>
            </w:r>
          </w:p>
        </w:tc>
        <w:tc>
          <w:tcPr>
            <w:tcW w:w="3274" w:type="dxa"/>
            <w:gridSpan w:val="2"/>
            <w:tcBorders>
              <w:top w:val="single" w:sz="4" w:space="0" w:color="000000"/>
              <w:left w:val="single" w:sz="4" w:space="0" w:color="000000"/>
              <w:bottom w:val="none" w:sz="6" w:space="0" w:color="auto"/>
              <w:right w:val="single" w:sz="6" w:space="0" w:color="000000"/>
            </w:tcBorders>
          </w:tcPr>
          <w:p w14:paraId="16F3A52B" w14:textId="77777777" w:rsidR="00DB517F" w:rsidRDefault="00CC7EC1">
            <w:pPr>
              <w:pStyle w:val="TableParagraph"/>
              <w:kinsoku w:val="0"/>
              <w:overflowPunct w:val="0"/>
              <w:spacing w:line="137" w:lineRule="exact"/>
              <w:ind w:left="108"/>
              <w:rPr>
                <w:sz w:val="14"/>
                <w:szCs w:val="14"/>
              </w:rPr>
            </w:pPr>
            <w:r>
              <w:rPr>
                <w:sz w:val="14"/>
                <w:szCs w:val="14"/>
              </w:rPr>
              <w:t>Personnummer/organisationsnummer</w:t>
            </w:r>
          </w:p>
        </w:tc>
        <w:tc>
          <w:tcPr>
            <w:tcW w:w="2027" w:type="dxa"/>
            <w:tcBorders>
              <w:top w:val="single" w:sz="4" w:space="0" w:color="000000"/>
              <w:left w:val="single" w:sz="6" w:space="0" w:color="000000"/>
              <w:bottom w:val="none" w:sz="6" w:space="0" w:color="auto"/>
              <w:right w:val="single" w:sz="4" w:space="0" w:color="000000"/>
            </w:tcBorders>
          </w:tcPr>
          <w:p w14:paraId="1C1412F4" w14:textId="77777777" w:rsidR="00DB517F" w:rsidRDefault="00CC7EC1" w:rsidP="00B77268">
            <w:pPr>
              <w:pStyle w:val="TableParagraph"/>
              <w:kinsoku w:val="0"/>
              <w:overflowPunct w:val="0"/>
              <w:spacing w:line="137" w:lineRule="exact"/>
              <w:ind w:left="50"/>
              <w:jc w:val="both"/>
              <w:rPr>
                <w:sz w:val="14"/>
                <w:szCs w:val="14"/>
              </w:rPr>
            </w:pPr>
            <w:r>
              <w:rPr>
                <w:sz w:val="14"/>
                <w:szCs w:val="14"/>
              </w:rPr>
              <w:t>Telefon dagtid</w:t>
            </w:r>
          </w:p>
        </w:tc>
      </w:tr>
      <w:tr w:rsidR="00DB517F" w14:paraId="32DB129C" w14:textId="77777777">
        <w:trPr>
          <w:trHeight w:val="287"/>
        </w:trPr>
        <w:tc>
          <w:tcPr>
            <w:tcW w:w="5196" w:type="dxa"/>
            <w:gridSpan w:val="2"/>
            <w:tcBorders>
              <w:top w:val="none" w:sz="6" w:space="0" w:color="auto"/>
              <w:left w:val="single" w:sz="4" w:space="0" w:color="000000"/>
              <w:bottom w:val="single" w:sz="4" w:space="0" w:color="000000"/>
              <w:right w:val="single" w:sz="4" w:space="0" w:color="000000"/>
            </w:tcBorders>
          </w:tcPr>
          <w:p w14:paraId="1803FC19" w14:textId="77777777" w:rsidR="00DB517F" w:rsidRDefault="00DB517F">
            <w:pPr>
              <w:pStyle w:val="TableParagraph"/>
              <w:kinsoku w:val="0"/>
              <w:overflowPunct w:val="0"/>
              <w:ind w:left="0"/>
              <w:rPr>
                <w:rFonts w:ascii="Times New Roman" w:hAnsi="Times New Roman" w:cs="Times New Roman"/>
                <w:sz w:val="16"/>
                <w:szCs w:val="16"/>
              </w:rPr>
            </w:pPr>
          </w:p>
        </w:tc>
        <w:tc>
          <w:tcPr>
            <w:tcW w:w="5301" w:type="dxa"/>
            <w:gridSpan w:val="3"/>
            <w:tcBorders>
              <w:top w:val="none" w:sz="6" w:space="0" w:color="auto"/>
              <w:left w:val="single" w:sz="4" w:space="0" w:color="000000"/>
              <w:bottom w:val="single" w:sz="4" w:space="0" w:color="000000"/>
              <w:right w:val="single" w:sz="4" w:space="0" w:color="000000"/>
            </w:tcBorders>
          </w:tcPr>
          <w:p w14:paraId="6BEB0992" w14:textId="77777777" w:rsidR="00DB517F" w:rsidRDefault="00DB517F">
            <w:pPr>
              <w:pStyle w:val="TableParagraph"/>
              <w:kinsoku w:val="0"/>
              <w:overflowPunct w:val="0"/>
              <w:ind w:left="0"/>
              <w:rPr>
                <w:rFonts w:ascii="Times New Roman" w:hAnsi="Times New Roman" w:cs="Times New Roman"/>
                <w:sz w:val="16"/>
                <w:szCs w:val="16"/>
              </w:rPr>
            </w:pPr>
          </w:p>
        </w:tc>
      </w:tr>
      <w:tr w:rsidR="00DB517F" w14:paraId="0C732229" w14:textId="77777777">
        <w:trPr>
          <w:trHeight w:val="150"/>
        </w:trPr>
        <w:tc>
          <w:tcPr>
            <w:tcW w:w="3039" w:type="dxa"/>
            <w:tcBorders>
              <w:top w:val="single" w:sz="4" w:space="0" w:color="000000"/>
              <w:left w:val="single" w:sz="4" w:space="0" w:color="000000"/>
              <w:bottom w:val="none" w:sz="6" w:space="0" w:color="auto"/>
              <w:right w:val="single" w:sz="6" w:space="0" w:color="000000"/>
            </w:tcBorders>
          </w:tcPr>
          <w:p w14:paraId="1965CC28" w14:textId="77777777" w:rsidR="00DB517F" w:rsidRDefault="00CC7EC1">
            <w:pPr>
              <w:pStyle w:val="TableParagraph"/>
              <w:kinsoku w:val="0"/>
              <w:overflowPunct w:val="0"/>
              <w:spacing w:before="1" w:line="130" w:lineRule="exact"/>
              <w:rPr>
                <w:sz w:val="14"/>
                <w:szCs w:val="14"/>
              </w:rPr>
            </w:pPr>
            <w:r>
              <w:rPr>
                <w:sz w:val="14"/>
                <w:szCs w:val="14"/>
              </w:rPr>
              <w:t>Namn/f</w:t>
            </w:r>
            <w:r w:rsidR="005A2FC4">
              <w:rPr>
                <w:sz w:val="14"/>
                <w:szCs w:val="14"/>
              </w:rPr>
              <w:t>öretagsnamn</w:t>
            </w:r>
          </w:p>
        </w:tc>
        <w:tc>
          <w:tcPr>
            <w:tcW w:w="2157" w:type="dxa"/>
            <w:tcBorders>
              <w:top w:val="single" w:sz="4" w:space="0" w:color="000000"/>
              <w:left w:val="single" w:sz="6" w:space="0" w:color="000000"/>
              <w:bottom w:val="none" w:sz="6" w:space="0" w:color="auto"/>
              <w:right w:val="single" w:sz="4" w:space="0" w:color="000000"/>
            </w:tcBorders>
          </w:tcPr>
          <w:p w14:paraId="7155DA11" w14:textId="77777777" w:rsidR="00DB517F" w:rsidRDefault="00CC7EC1">
            <w:pPr>
              <w:pStyle w:val="TableParagraph"/>
              <w:kinsoku w:val="0"/>
              <w:overflowPunct w:val="0"/>
              <w:spacing w:before="1" w:line="130" w:lineRule="exact"/>
              <w:ind w:left="72"/>
              <w:rPr>
                <w:sz w:val="14"/>
                <w:szCs w:val="14"/>
              </w:rPr>
            </w:pPr>
            <w:r>
              <w:rPr>
                <w:sz w:val="14"/>
                <w:szCs w:val="14"/>
              </w:rPr>
              <w:t>E-post</w:t>
            </w:r>
          </w:p>
        </w:tc>
        <w:tc>
          <w:tcPr>
            <w:tcW w:w="3274" w:type="dxa"/>
            <w:gridSpan w:val="2"/>
            <w:tcBorders>
              <w:top w:val="single" w:sz="4" w:space="0" w:color="000000"/>
              <w:left w:val="single" w:sz="4" w:space="0" w:color="000000"/>
              <w:bottom w:val="none" w:sz="6" w:space="0" w:color="auto"/>
              <w:right w:val="single" w:sz="6" w:space="0" w:color="000000"/>
            </w:tcBorders>
          </w:tcPr>
          <w:p w14:paraId="059BBF95" w14:textId="77777777" w:rsidR="00DB517F" w:rsidRDefault="00CC7EC1">
            <w:pPr>
              <w:pStyle w:val="TableParagraph"/>
              <w:kinsoku w:val="0"/>
              <w:overflowPunct w:val="0"/>
              <w:spacing w:before="1" w:line="130" w:lineRule="exact"/>
              <w:ind w:left="108"/>
              <w:rPr>
                <w:sz w:val="14"/>
                <w:szCs w:val="14"/>
              </w:rPr>
            </w:pPr>
            <w:r>
              <w:rPr>
                <w:sz w:val="14"/>
                <w:szCs w:val="14"/>
              </w:rPr>
              <w:t>Namn/f</w:t>
            </w:r>
            <w:r w:rsidR="005A2FC4">
              <w:rPr>
                <w:sz w:val="14"/>
                <w:szCs w:val="14"/>
              </w:rPr>
              <w:t>öretagsnamn</w:t>
            </w:r>
          </w:p>
        </w:tc>
        <w:tc>
          <w:tcPr>
            <w:tcW w:w="2027" w:type="dxa"/>
            <w:tcBorders>
              <w:top w:val="single" w:sz="4" w:space="0" w:color="000000"/>
              <w:left w:val="single" w:sz="6" w:space="0" w:color="000000"/>
              <w:bottom w:val="none" w:sz="6" w:space="0" w:color="auto"/>
              <w:right w:val="single" w:sz="4" w:space="0" w:color="000000"/>
            </w:tcBorders>
          </w:tcPr>
          <w:p w14:paraId="43115EEA" w14:textId="00ECFB20" w:rsidR="00DB517F" w:rsidRDefault="00B70E5E" w:rsidP="00B77268">
            <w:pPr>
              <w:pStyle w:val="TableParagraph"/>
              <w:kinsoku w:val="0"/>
              <w:overflowPunct w:val="0"/>
              <w:ind w:left="50"/>
              <w:rPr>
                <w:rFonts w:ascii="Times New Roman" w:hAnsi="Times New Roman" w:cs="Times New Roman"/>
                <w:sz w:val="8"/>
                <w:szCs w:val="8"/>
              </w:rPr>
            </w:pPr>
            <w:r>
              <w:rPr>
                <w:sz w:val="14"/>
                <w:szCs w:val="14"/>
              </w:rPr>
              <w:t>E-post</w:t>
            </w:r>
          </w:p>
        </w:tc>
      </w:tr>
      <w:tr w:rsidR="00DB517F" w14:paraId="024D76AE" w14:textId="77777777">
        <w:trPr>
          <w:trHeight w:val="295"/>
        </w:trPr>
        <w:tc>
          <w:tcPr>
            <w:tcW w:w="5196" w:type="dxa"/>
            <w:gridSpan w:val="2"/>
            <w:tcBorders>
              <w:top w:val="none" w:sz="6" w:space="0" w:color="auto"/>
              <w:left w:val="single" w:sz="4" w:space="0" w:color="000000"/>
              <w:bottom w:val="single" w:sz="4" w:space="0" w:color="000000"/>
              <w:right w:val="single" w:sz="4" w:space="0" w:color="000000"/>
            </w:tcBorders>
          </w:tcPr>
          <w:p w14:paraId="37F228A1" w14:textId="77777777" w:rsidR="00DB517F" w:rsidRDefault="00DB517F">
            <w:pPr>
              <w:pStyle w:val="TableParagraph"/>
              <w:kinsoku w:val="0"/>
              <w:overflowPunct w:val="0"/>
              <w:ind w:left="0"/>
              <w:rPr>
                <w:rFonts w:ascii="Times New Roman" w:hAnsi="Times New Roman" w:cs="Times New Roman"/>
                <w:sz w:val="16"/>
                <w:szCs w:val="16"/>
              </w:rPr>
            </w:pPr>
          </w:p>
        </w:tc>
        <w:tc>
          <w:tcPr>
            <w:tcW w:w="5301" w:type="dxa"/>
            <w:gridSpan w:val="3"/>
            <w:tcBorders>
              <w:top w:val="none" w:sz="6" w:space="0" w:color="auto"/>
              <w:left w:val="single" w:sz="4" w:space="0" w:color="000000"/>
              <w:bottom w:val="single" w:sz="4" w:space="0" w:color="000000"/>
              <w:right w:val="single" w:sz="4" w:space="0" w:color="000000"/>
            </w:tcBorders>
          </w:tcPr>
          <w:p w14:paraId="600D88FF" w14:textId="77777777" w:rsidR="00DB517F" w:rsidRDefault="00DB517F">
            <w:pPr>
              <w:pStyle w:val="TableParagraph"/>
              <w:kinsoku w:val="0"/>
              <w:overflowPunct w:val="0"/>
              <w:ind w:left="0"/>
              <w:rPr>
                <w:rFonts w:ascii="Times New Roman" w:hAnsi="Times New Roman" w:cs="Times New Roman"/>
                <w:sz w:val="16"/>
                <w:szCs w:val="16"/>
              </w:rPr>
            </w:pPr>
          </w:p>
        </w:tc>
      </w:tr>
      <w:tr w:rsidR="00DB517F" w14:paraId="1D36781F" w14:textId="77777777">
        <w:trPr>
          <w:trHeight w:val="443"/>
        </w:trPr>
        <w:tc>
          <w:tcPr>
            <w:tcW w:w="5196" w:type="dxa"/>
            <w:gridSpan w:val="2"/>
            <w:tcBorders>
              <w:top w:val="single" w:sz="4" w:space="0" w:color="000000"/>
              <w:left w:val="single" w:sz="4" w:space="0" w:color="000000"/>
              <w:bottom w:val="single" w:sz="4" w:space="0" w:color="000000"/>
              <w:right w:val="single" w:sz="4" w:space="0" w:color="000000"/>
            </w:tcBorders>
          </w:tcPr>
          <w:p w14:paraId="70CEB518" w14:textId="77777777" w:rsidR="00DB517F" w:rsidRDefault="00CC7EC1">
            <w:pPr>
              <w:pStyle w:val="TableParagraph"/>
              <w:kinsoku w:val="0"/>
              <w:overflowPunct w:val="0"/>
              <w:spacing w:line="169" w:lineRule="exact"/>
              <w:rPr>
                <w:sz w:val="14"/>
                <w:szCs w:val="14"/>
              </w:rPr>
            </w:pPr>
            <w:r>
              <w:rPr>
                <w:sz w:val="14"/>
                <w:szCs w:val="14"/>
              </w:rPr>
              <w:t>Medborgarskap, vid flera ange samtliga</w:t>
            </w:r>
          </w:p>
        </w:tc>
        <w:tc>
          <w:tcPr>
            <w:tcW w:w="5301" w:type="dxa"/>
            <w:gridSpan w:val="3"/>
            <w:tcBorders>
              <w:top w:val="single" w:sz="4" w:space="0" w:color="000000"/>
              <w:left w:val="single" w:sz="4" w:space="0" w:color="000000"/>
              <w:bottom w:val="single" w:sz="4" w:space="0" w:color="000000"/>
              <w:right w:val="single" w:sz="4" w:space="0" w:color="000000"/>
            </w:tcBorders>
          </w:tcPr>
          <w:p w14:paraId="4506494A" w14:textId="77777777" w:rsidR="00DB517F" w:rsidRDefault="00CC7EC1">
            <w:pPr>
              <w:pStyle w:val="TableParagraph"/>
              <w:kinsoku w:val="0"/>
              <w:overflowPunct w:val="0"/>
              <w:spacing w:line="169" w:lineRule="exact"/>
              <w:ind w:left="108"/>
              <w:rPr>
                <w:sz w:val="14"/>
                <w:szCs w:val="14"/>
              </w:rPr>
            </w:pPr>
            <w:r>
              <w:rPr>
                <w:sz w:val="14"/>
                <w:szCs w:val="14"/>
              </w:rPr>
              <w:t>Postutdelningsadress (gata, box e d)</w:t>
            </w:r>
          </w:p>
        </w:tc>
      </w:tr>
      <w:tr w:rsidR="00DB517F" w14:paraId="70C12A47" w14:textId="77777777">
        <w:trPr>
          <w:trHeight w:val="141"/>
        </w:trPr>
        <w:tc>
          <w:tcPr>
            <w:tcW w:w="3039" w:type="dxa"/>
            <w:tcBorders>
              <w:top w:val="single" w:sz="4" w:space="0" w:color="000000"/>
              <w:left w:val="single" w:sz="4" w:space="0" w:color="000000"/>
              <w:bottom w:val="none" w:sz="6" w:space="0" w:color="auto"/>
              <w:right w:val="single" w:sz="6" w:space="0" w:color="000000"/>
            </w:tcBorders>
          </w:tcPr>
          <w:p w14:paraId="4DAB07BD" w14:textId="77777777" w:rsidR="00DB517F" w:rsidRDefault="00CC7EC1">
            <w:pPr>
              <w:pStyle w:val="TableParagraph"/>
              <w:kinsoku w:val="0"/>
              <w:overflowPunct w:val="0"/>
              <w:spacing w:line="122" w:lineRule="exact"/>
              <w:rPr>
                <w:sz w:val="14"/>
                <w:szCs w:val="14"/>
              </w:rPr>
            </w:pPr>
            <w:r>
              <w:rPr>
                <w:sz w:val="14"/>
                <w:szCs w:val="14"/>
              </w:rPr>
              <w:t>NID (fysiska personer)</w:t>
            </w:r>
          </w:p>
        </w:tc>
        <w:tc>
          <w:tcPr>
            <w:tcW w:w="2157" w:type="dxa"/>
            <w:tcBorders>
              <w:top w:val="single" w:sz="4" w:space="0" w:color="000000"/>
              <w:left w:val="single" w:sz="6" w:space="0" w:color="000000"/>
              <w:bottom w:val="none" w:sz="6" w:space="0" w:color="auto"/>
              <w:right w:val="single" w:sz="4" w:space="0" w:color="000000"/>
            </w:tcBorders>
          </w:tcPr>
          <w:p w14:paraId="3554CCA1" w14:textId="77777777" w:rsidR="00DB517F" w:rsidRDefault="00CC7EC1">
            <w:pPr>
              <w:pStyle w:val="TableParagraph"/>
              <w:kinsoku w:val="0"/>
              <w:overflowPunct w:val="0"/>
              <w:spacing w:line="122" w:lineRule="exact"/>
              <w:ind w:left="52"/>
              <w:rPr>
                <w:sz w:val="14"/>
                <w:szCs w:val="14"/>
              </w:rPr>
            </w:pPr>
            <w:r>
              <w:rPr>
                <w:sz w:val="14"/>
                <w:szCs w:val="14"/>
              </w:rPr>
              <w:t>LEI (juridiska personer)</w:t>
            </w:r>
          </w:p>
        </w:tc>
        <w:tc>
          <w:tcPr>
            <w:tcW w:w="2477" w:type="dxa"/>
            <w:tcBorders>
              <w:top w:val="single" w:sz="4" w:space="0" w:color="000000"/>
              <w:left w:val="single" w:sz="4" w:space="0" w:color="000000"/>
              <w:bottom w:val="none" w:sz="6" w:space="0" w:color="auto"/>
              <w:right w:val="single" w:sz="6" w:space="0" w:color="000000"/>
            </w:tcBorders>
          </w:tcPr>
          <w:p w14:paraId="113B16B5" w14:textId="77777777" w:rsidR="00DB517F" w:rsidRDefault="00CC7EC1">
            <w:pPr>
              <w:pStyle w:val="TableParagraph"/>
              <w:kinsoku w:val="0"/>
              <w:overflowPunct w:val="0"/>
              <w:spacing w:line="122" w:lineRule="exact"/>
              <w:ind w:left="108"/>
              <w:rPr>
                <w:sz w:val="14"/>
                <w:szCs w:val="14"/>
              </w:rPr>
            </w:pPr>
            <w:r>
              <w:rPr>
                <w:sz w:val="14"/>
                <w:szCs w:val="14"/>
              </w:rPr>
              <w:t>Postnummer</w:t>
            </w:r>
          </w:p>
        </w:tc>
        <w:tc>
          <w:tcPr>
            <w:tcW w:w="2824" w:type="dxa"/>
            <w:gridSpan w:val="2"/>
            <w:tcBorders>
              <w:top w:val="single" w:sz="4" w:space="0" w:color="000000"/>
              <w:left w:val="single" w:sz="6" w:space="0" w:color="000000"/>
              <w:bottom w:val="none" w:sz="6" w:space="0" w:color="auto"/>
              <w:right w:val="single" w:sz="4" w:space="0" w:color="000000"/>
            </w:tcBorders>
          </w:tcPr>
          <w:p w14:paraId="22E2C58B" w14:textId="77777777" w:rsidR="00DB517F" w:rsidRDefault="00CC7EC1">
            <w:pPr>
              <w:pStyle w:val="TableParagraph"/>
              <w:kinsoku w:val="0"/>
              <w:overflowPunct w:val="0"/>
              <w:spacing w:line="122" w:lineRule="exact"/>
              <w:ind w:left="72"/>
              <w:rPr>
                <w:sz w:val="14"/>
                <w:szCs w:val="14"/>
              </w:rPr>
            </w:pPr>
            <w:r>
              <w:rPr>
                <w:sz w:val="14"/>
                <w:szCs w:val="14"/>
              </w:rPr>
              <w:t>Ort</w:t>
            </w:r>
          </w:p>
        </w:tc>
      </w:tr>
      <w:tr w:rsidR="00DB517F" w14:paraId="208F7F2D" w14:textId="77777777">
        <w:trPr>
          <w:trHeight w:val="301"/>
        </w:trPr>
        <w:tc>
          <w:tcPr>
            <w:tcW w:w="5196" w:type="dxa"/>
            <w:gridSpan w:val="2"/>
            <w:tcBorders>
              <w:top w:val="none" w:sz="6" w:space="0" w:color="auto"/>
              <w:left w:val="single" w:sz="4" w:space="0" w:color="000000"/>
              <w:bottom w:val="single" w:sz="4" w:space="0" w:color="000000"/>
              <w:right w:val="single" w:sz="4" w:space="0" w:color="000000"/>
            </w:tcBorders>
          </w:tcPr>
          <w:p w14:paraId="3D7FDC41" w14:textId="77777777" w:rsidR="00DB517F" w:rsidRDefault="00DB517F">
            <w:pPr>
              <w:pStyle w:val="TableParagraph"/>
              <w:kinsoku w:val="0"/>
              <w:overflowPunct w:val="0"/>
              <w:ind w:left="0"/>
              <w:rPr>
                <w:rFonts w:ascii="Times New Roman" w:hAnsi="Times New Roman" w:cs="Times New Roman"/>
                <w:sz w:val="16"/>
                <w:szCs w:val="16"/>
              </w:rPr>
            </w:pPr>
          </w:p>
        </w:tc>
        <w:tc>
          <w:tcPr>
            <w:tcW w:w="5301" w:type="dxa"/>
            <w:gridSpan w:val="3"/>
            <w:tcBorders>
              <w:top w:val="none" w:sz="6" w:space="0" w:color="auto"/>
              <w:left w:val="single" w:sz="4" w:space="0" w:color="000000"/>
              <w:bottom w:val="single" w:sz="4" w:space="0" w:color="000000"/>
              <w:right w:val="single" w:sz="4" w:space="0" w:color="000000"/>
            </w:tcBorders>
          </w:tcPr>
          <w:p w14:paraId="6D318A32" w14:textId="77777777" w:rsidR="00DB517F" w:rsidRDefault="00DB517F">
            <w:pPr>
              <w:pStyle w:val="TableParagraph"/>
              <w:kinsoku w:val="0"/>
              <w:overflowPunct w:val="0"/>
              <w:ind w:left="0"/>
              <w:rPr>
                <w:rFonts w:ascii="Times New Roman" w:hAnsi="Times New Roman" w:cs="Times New Roman"/>
                <w:sz w:val="16"/>
                <w:szCs w:val="16"/>
              </w:rPr>
            </w:pPr>
          </w:p>
        </w:tc>
      </w:tr>
      <w:tr w:rsidR="00DB517F" w14:paraId="0EB0039D" w14:textId="77777777">
        <w:trPr>
          <w:trHeight w:val="443"/>
        </w:trPr>
        <w:tc>
          <w:tcPr>
            <w:tcW w:w="5196" w:type="dxa"/>
            <w:gridSpan w:val="2"/>
            <w:tcBorders>
              <w:top w:val="single" w:sz="4" w:space="0" w:color="000000"/>
              <w:left w:val="single" w:sz="4" w:space="0" w:color="000000"/>
              <w:bottom w:val="single" w:sz="4" w:space="0" w:color="000000"/>
              <w:right w:val="single" w:sz="4" w:space="0" w:color="000000"/>
            </w:tcBorders>
          </w:tcPr>
          <w:p w14:paraId="3C0EA11D" w14:textId="77777777" w:rsidR="00DB517F" w:rsidRDefault="00CC7EC1">
            <w:pPr>
              <w:pStyle w:val="TableParagraph"/>
              <w:kinsoku w:val="0"/>
              <w:overflowPunct w:val="0"/>
              <w:spacing w:line="169" w:lineRule="exact"/>
              <w:rPr>
                <w:sz w:val="14"/>
                <w:szCs w:val="14"/>
              </w:rPr>
            </w:pPr>
            <w:r>
              <w:rPr>
                <w:sz w:val="14"/>
                <w:szCs w:val="14"/>
              </w:rPr>
              <w:t>Ort, datum</w:t>
            </w:r>
          </w:p>
        </w:tc>
        <w:tc>
          <w:tcPr>
            <w:tcW w:w="5301" w:type="dxa"/>
            <w:gridSpan w:val="3"/>
            <w:tcBorders>
              <w:top w:val="single" w:sz="4" w:space="0" w:color="000000"/>
              <w:left w:val="single" w:sz="4" w:space="0" w:color="000000"/>
              <w:bottom w:val="single" w:sz="4" w:space="0" w:color="000000"/>
              <w:right w:val="single" w:sz="4" w:space="0" w:color="000000"/>
            </w:tcBorders>
          </w:tcPr>
          <w:p w14:paraId="18479F1E" w14:textId="77777777" w:rsidR="00DB517F" w:rsidRPr="000C7FF7" w:rsidRDefault="00CC7EC1">
            <w:pPr>
              <w:pStyle w:val="TableParagraph"/>
              <w:kinsoku w:val="0"/>
              <w:overflowPunct w:val="0"/>
              <w:spacing w:line="169" w:lineRule="exact"/>
              <w:ind w:left="108"/>
              <w:rPr>
                <w:sz w:val="14"/>
                <w:szCs w:val="14"/>
                <w:highlight w:val="yellow"/>
              </w:rPr>
            </w:pPr>
            <w:r w:rsidRPr="0046565A">
              <w:rPr>
                <w:sz w:val="14"/>
                <w:szCs w:val="14"/>
              </w:rPr>
              <w:t>Eventuellt konto där likvid för pantsatta aktier ska sättas in</w:t>
            </w:r>
          </w:p>
        </w:tc>
      </w:tr>
      <w:tr w:rsidR="00DB517F" w14:paraId="31151A2F" w14:textId="77777777">
        <w:trPr>
          <w:trHeight w:val="133"/>
        </w:trPr>
        <w:tc>
          <w:tcPr>
            <w:tcW w:w="5196" w:type="dxa"/>
            <w:gridSpan w:val="2"/>
            <w:vMerge w:val="restart"/>
            <w:tcBorders>
              <w:top w:val="single" w:sz="4" w:space="0" w:color="000000"/>
              <w:left w:val="single" w:sz="4" w:space="0" w:color="000000"/>
              <w:bottom w:val="single" w:sz="4" w:space="0" w:color="000000"/>
              <w:right w:val="single" w:sz="4" w:space="0" w:color="000000"/>
            </w:tcBorders>
          </w:tcPr>
          <w:p w14:paraId="11875CFA" w14:textId="77777777" w:rsidR="00DB517F" w:rsidRDefault="00CC7EC1">
            <w:pPr>
              <w:pStyle w:val="TableParagraph"/>
              <w:kinsoku w:val="0"/>
              <w:overflowPunct w:val="0"/>
              <w:spacing w:line="169" w:lineRule="exact"/>
              <w:rPr>
                <w:sz w:val="14"/>
                <w:szCs w:val="14"/>
              </w:rPr>
            </w:pPr>
            <w:r>
              <w:rPr>
                <w:sz w:val="14"/>
                <w:szCs w:val="14"/>
              </w:rPr>
              <w:t>Underskrift av aktieägare (i förekommande fall förmyndare)</w:t>
            </w:r>
          </w:p>
        </w:tc>
        <w:tc>
          <w:tcPr>
            <w:tcW w:w="2477" w:type="dxa"/>
            <w:tcBorders>
              <w:top w:val="single" w:sz="4" w:space="0" w:color="000000"/>
              <w:left w:val="single" w:sz="4" w:space="0" w:color="000000"/>
              <w:bottom w:val="none" w:sz="6" w:space="0" w:color="auto"/>
              <w:right w:val="single" w:sz="6" w:space="0" w:color="000000"/>
            </w:tcBorders>
          </w:tcPr>
          <w:p w14:paraId="1106AC7A" w14:textId="77777777" w:rsidR="00DB517F" w:rsidRDefault="00CC7EC1">
            <w:pPr>
              <w:pStyle w:val="TableParagraph"/>
              <w:kinsoku w:val="0"/>
              <w:overflowPunct w:val="0"/>
              <w:spacing w:line="114" w:lineRule="exact"/>
              <w:ind w:left="108"/>
              <w:rPr>
                <w:sz w:val="14"/>
                <w:szCs w:val="14"/>
              </w:rPr>
            </w:pPr>
            <w:r>
              <w:rPr>
                <w:sz w:val="14"/>
                <w:szCs w:val="14"/>
              </w:rPr>
              <w:t>Ort</w:t>
            </w:r>
          </w:p>
        </w:tc>
        <w:tc>
          <w:tcPr>
            <w:tcW w:w="2824" w:type="dxa"/>
            <w:gridSpan w:val="2"/>
            <w:tcBorders>
              <w:top w:val="single" w:sz="4" w:space="0" w:color="000000"/>
              <w:left w:val="single" w:sz="6" w:space="0" w:color="000000"/>
              <w:bottom w:val="none" w:sz="6" w:space="0" w:color="auto"/>
              <w:right w:val="single" w:sz="4" w:space="0" w:color="000000"/>
            </w:tcBorders>
          </w:tcPr>
          <w:p w14:paraId="48138D00" w14:textId="77777777" w:rsidR="00DB517F" w:rsidRDefault="00CC7EC1">
            <w:pPr>
              <w:pStyle w:val="TableParagraph"/>
              <w:kinsoku w:val="0"/>
              <w:overflowPunct w:val="0"/>
              <w:spacing w:line="114" w:lineRule="exact"/>
              <w:ind w:left="30"/>
              <w:rPr>
                <w:sz w:val="14"/>
                <w:szCs w:val="14"/>
              </w:rPr>
            </w:pPr>
            <w:r>
              <w:rPr>
                <w:sz w:val="14"/>
                <w:szCs w:val="14"/>
              </w:rPr>
              <w:t>Datum</w:t>
            </w:r>
          </w:p>
        </w:tc>
      </w:tr>
      <w:tr w:rsidR="00DB517F" w14:paraId="20BA45AC" w14:textId="77777777">
        <w:trPr>
          <w:trHeight w:val="299"/>
        </w:trPr>
        <w:tc>
          <w:tcPr>
            <w:tcW w:w="5196" w:type="dxa"/>
            <w:gridSpan w:val="2"/>
            <w:vMerge/>
            <w:tcBorders>
              <w:top w:val="nil"/>
              <w:left w:val="single" w:sz="4" w:space="0" w:color="000000"/>
              <w:bottom w:val="single" w:sz="4" w:space="0" w:color="000000"/>
              <w:right w:val="single" w:sz="4" w:space="0" w:color="000000"/>
            </w:tcBorders>
          </w:tcPr>
          <w:p w14:paraId="119A471B" w14:textId="77777777" w:rsidR="00DB517F" w:rsidRDefault="00DB517F">
            <w:pPr>
              <w:pStyle w:val="Brdtext"/>
              <w:tabs>
                <w:tab w:val="left" w:pos="5336"/>
              </w:tabs>
              <w:kinsoku w:val="0"/>
              <w:overflowPunct w:val="0"/>
              <w:ind w:left="120"/>
              <w:rPr>
                <w:b/>
                <w:bCs/>
                <w:sz w:val="2"/>
                <w:szCs w:val="2"/>
              </w:rPr>
            </w:pPr>
          </w:p>
        </w:tc>
        <w:tc>
          <w:tcPr>
            <w:tcW w:w="5301" w:type="dxa"/>
            <w:gridSpan w:val="3"/>
            <w:tcBorders>
              <w:top w:val="none" w:sz="6" w:space="0" w:color="auto"/>
              <w:left w:val="single" w:sz="4" w:space="0" w:color="000000"/>
              <w:bottom w:val="single" w:sz="4" w:space="0" w:color="000000"/>
              <w:right w:val="single" w:sz="4" w:space="0" w:color="000000"/>
            </w:tcBorders>
          </w:tcPr>
          <w:p w14:paraId="66A69BF7" w14:textId="77777777" w:rsidR="00DB517F" w:rsidRDefault="00DB517F">
            <w:pPr>
              <w:pStyle w:val="TableParagraph"/>
              <w:kinsoku w:val="0"/>
              <w:overflowPunct w:val="0"/>
              <w:ind w:left="0"/>
              <w:rPr>
                <w:rFonts w:ascii="Times New Roman" w:hAnsi="Times New Roman" w:cs="Times New Roman"/>
                <w:sz w:val="16"/>
                <w:szCs w:val="16"/>
              </w:rPr>
            </w:pPr>
          </w:p>
        </w:tc>
      </w:tr>
      <w:tr w:rsidR="00DB517F" w14:paraId="51D51E61" w14:textId="77777777">
        <w:trPr>
          <w:trHeight w:val="446"/>
        </w:trPr>
        <w:tc>
          <w:tcPr>
            <w:tcW w:w="5196" w:type="dxa"/>
            <w:gridSpan w:val="2"/>
            <w:vMerge/>
            <w:tcBorders>
              <w:top w:val="nil"/>
              <w:left w:val="single" w:sz="4" w:space="0" w:color="000000"/>
              <w:bottom w:val="single" w:sz="4" w:space="0" w:color="000000"/>
              <w:right w:val="single" w:sz="4" w:space="0" w:color="000000"/>
            </w:tcBorders>
          </w:tcPr>
          <w:p w14:paraId="250FA364" w14:textId="77777777" w:rsidR="00DB517F" w:rsidRDefault="00DB517F">
            <w:pPr>
              <w:pStyle w:val="Brdtext"/>
              <w:tabs>
                <w:tab w:val="left" w:pos="5336"/>
              </w:tabs>
              <w:kinsoku w:val="0"/>
              <w:overflowPunct w:val="0"/>
              <w:ind w:left="120"/>
              <w:rPr>
                <w:b/>
                <w:bCs/>
                <w:sz w:val="2"/>
                <w:szCs w:val="2"/>
              </w:rPr>
            </w:pPr>
          </w:p>
        </w:tc>
        <w:tc>
          <w:tcPr>
            <w:tcW w:w="5301" w:type="dxa"/>
            <w:gridSpan w:val="3"/>
            <w:tcBorders>
              <w:top w:val="single" w:sz="4" w:space="0" w:color="000000"/>
              <w:left w:val="single" w:sz="4" w:space="0" w:color="000000"/>
              <w:bottom w:val="single" w:sz="4" w:space="0" w:color="000000"/>
              <w:right w:val="single" w:sz="4" w:space="0" w:color="000000"/>
            </w:tcBorders>
          </w:tcPr>
          <w:p w14:paraId="63FBE6E0" w14:textId="77777777" w:rsidR="00DB517F" w:rsidRDefault="00CC7EC1">
            <w:pPr>
              <w:pStyle w:val="TableParagraph"/>
              <w:kinsoku w:val="0"/>
              <w:overflowPunct w:val="0"/>
              <w:spacing w:line="169" w:lineRule="exact"/>
              <w:ind w:left="108"/>
              <w:rPr>
                <w:sz w:val="14"/>
                <w:szCs w:val="14"/>
              </w:rPr>
            </w:pPr>
            <w:r>
              <w:rPr>
                <w:sz w:val="14"/>
                <w:szCs w:val="14"/>
              </w:rPr>
              <w:t>Underskrift av panthavaren</w:t>
            </w:r>
          </w:p>
        </w:tc>
      </w:tr>
    </w:tbl>
    <w:p w14:paraId="53BCADB9" w14:textId="01490B3B" w:rsidR="00A1577D" w:rsidRDefault="00A1577D" w:rsidP="00A1577D">
      <w:pPr>
        <w:pStyle w:val="Brdtext"/>
        <w:kinsoku w:val="0"/>
        <w:overflowPunct w:val="0"/>
        <w:spacing w:before="1"/>
        <w:rPr>
          <w:b/>
          <w:bCs/>
          <w:sz w:val="11"/>
          <w:szCs w:val="11"/>
        </w:rPr>
      </w:pPr>
    </w:p>
    <w:p w14:paraId="77FB4481" w14:textId="518266D5" w:rsidR="002551CC" w:rsidRDefault="002551CC">
      <w:pPr>
        <w:rPr>
          <w:b/>
          <w:bCs/>
          <w:sz w:val="16"/>
          <w:szCs w:val="16"/>
        </w:rPr>
        <w:sectPr w:rsidR="002551CC" w:rsidSect="00D05C22">
          <w:headerReference w:type="even" r:id="rId12"/>
          <w:headerReference w:type="default" r:id="rId13"/>
          <w:footerReference w:type="even" r:id="rId14"/>
          <w:footerReference w:type="default" r:id="rId15"/>
          <w:headerReference w:type="first" r:id="rId16"/>
          <w:footerReference w:type="first" r:id="rId17"/>
          <w:type w:val="continuous"/>
          <w:pgSz w:w="11910" w:h="16840"/>
          <w:pgMar w:top="940" w:right="500" w:bottom="280" w:left="600" w:header="720" w:footer="720" w:gutter="0"/>
          <w:cols w:space="720"/>
          <w:noEndnote/>
          <w:docGrid w:linePitch="299"/>
        </w:sectPr>
      </w:pPr>
    </w:p>
    <w:p w14:paraId="76509B38" w14:textId="77777777" w:rsidR="008F7884" w:rsidRDefault="008F7884" w:rsidP="002239A3">
      <w:pPr>
        <w:pStyle w:val="Brdtext"/>
        <w:kinsoku w:val="0"/>
        <w:overflowPunct w:val="0"/>
        <w:spacing w:before="71" w:line="171" w:lineRule="exact"/>
        <w:rPr>
          <w:rFonts w:asciiTheme="majorHAnsi" w:hAnsiTheme="majorHAnsi" w:cstheme="majorHAnsi"/>
          <w:sz w:val="13"/>
          <w:szCs w:val="13"/>
        </w:rPr>
      </w:pPr>
    </w:p>
    <w:p w14:paraId="1FD4BFCB" w14:textId="77777777" w:rsidR="00CB25B8" w:rsidRDefault="00CB25B8" w:rsidP="002239A3">
      <w:pPr>
        <w:pStyle w:val="Brdtext"/>
        <w:kinsoku w:val="0"/>
        <w:overflowPunct w:val="0"/>
        <w:spacing w:before="71" w:line="171" w:lineRule="exact"/>
        <w:rPr>
          <w:rFonts w:asciiTheme="majorHAnsi" w:hAnsiTheme="majorHAnsi" w:cstheme="majorHAnsi"/>
          <w:sz w:val="13"/>
          <w:szCs w:val="13"/>
        </w:rPr>
      </w:pPr>
    </w:p>
    <w:p w14:paraId="1FFDB0B4" w14:textId="77777777" w:rsidR="00CB25B8" w:rsidRDefault="00CB25B8" w:rsidP="002239A3">
      <w:pPr>
        <w:pStyle w:val="Brdtext"/>
        <w:kinsoku w:val="0"/>
        <w:overflowPunct w:val="0"/>
        <w:spacing w:before="71" w:line="171" w:lineRule="exact"/>
        <w:rPr>
          <w:rFonts w:asciiTheme="majorHAnsi" w:hAnsiTheme="majorHAnsi" w:cstheme="majorHAnsi"/>
          <w:sz w:val="13"/>
          <w:szCs w:val="13"/>
        </w:rPr>
      </w:pPr>
    </w:p>
    <w:p w14:paraId="41369FC7" w14:textId="77777777" w:rsidR="000752AE" w:rsidRDefault="000752AE" w:rsidP="002239A3">
      <w:pPr>
        <w:pStyle w:val="Brdtext"/>
        <w:kinsoku w:val="0"/>
        <w:overflowPunct w:val="0"/>
        <w:spacing w:before="71" w:line="171" w:lineRule="exact"/>
        <w:rPr>
          <w:rFonts w:asciiTheme="majorHAnsi" w:hAnsiTheme="majorHAnsi" w:cstheme="majorHAnsi"/>
          <w:sz w:val="13"/>
          <w:szCs w:val="13"/>
        </w:rPr>
      </w:pPr>
    </w:p>
    <w:p w14:paraId="775A7D47" w14:textId="77777777" w:rsidR="000752AE" w:rsidRDefault="000752AE" w:rsidP="002239A3">
      <w:pPr>
        <w:pStyle w:val="Brdtext"/>
        <w:kinsoku w:val="0"/>
        <w:overflowPunct w:val="0"/>
        <w:spacing w:before="71" w:line="171" w:lineRule="exact"/>
        <w:rPr>
          <w:rFonts w:asciiTheme="majorHAnsi" w:hAnsiTheme="majorHAnsi" w:cstheme="majorHAnsi"/>
          <w:sz w:val="13"/>
          <w:szCs w:val="13"/>
        </w:rPr>
      </w:pPr>
    </w:p>
    <w:p w14:paraId="3D7B56EF" w14:textId="77777777" w:rsidR="000752AE" w:rsidRDefault="000752AE" w:rsidP="002239A3">
      <w:pPr>
        <w:pStyle w:val="Brdtext"/>
        <w:kinsoku w:val="0"/>
        <w:overflowPunct w:val="0"/>
        <w:spacing w:before="71" w:line="171" w:lineRule="exact"/>
        <w:rPr>
          <w:rFonts w:asciiTheme="majorHAnsi" w:hAnsiTheme="majorHAnsi" w:cstheme="majorHAnsi"/>
          <w:sz w:val="13"/>
          <w:szCs w:val="13"/>
        </w:rPr>
      </w:pPr>
    </w:p>
    <w:p w14:paraId="6F513ADC" w14:textId="1F0B3A72" w:rsidR="000D3217" w:rsidRDefault="000D3217" w:rsidP="002F0D08">
      <w:pPr>
        <w:widowControl/>
        <w:autoSpaceDE/>
        <w:autoSpaceDN/>
        <w:adjustRightInd/>
        <w:spacing w:after="160" w:line="259" w:lineRule="auto"/>
        <w:rPr>
          <w:b/>
          <w:bCs/>
          <w:sz w:val="17"/>
          <w:szCs w:val="17"/>
        </w:rPr>
      </w:pPr>
      <w:r>
        <w:rPr>
          <w:rFonts w:asciiTheme="majorHAnsi" w:hAnsiTheme="majorHAnsi" w:cstheme="majorHAnsi"/>
          <w:sz w:val="13"/>
          <w:szCs w:val="13"/>
        </w:rPr>
        <w:br w:type="page"/>
      </w:r>
    </w:p>
    <w:p w14:paraId="1A4C03AF" w14:textId="77777777" w:rsidR="000D3217" w:rsidRDefault="000D3217" w:rsidP="000D3217">
      <w:pPr>
        <w:pStyle w:val="Brdtext"/>
        <w:kinsoku w:val="0"/>
        <w:overflowPunct w:val="0"/>
        <w:spacing w:before="11"/>
        <w:rPr>
          <w:b/>
          <w:bCs/>
          <w:sz w:val="17"/>
          <w:szCs w:val="17"/>
        </w:rPr>
        <w:sectPr w:rsidR="000D3217" w:rsidSect="00D05C22">
          <w:type w:val="continuous"/>
          <w:pgSz w:w="11910" w:h="16840"/>
          <w:pgMar w:top="1580" w:right="500" w:bottom="280" w:left="600" w:header="720" w:footer="720" w:gutter="0"/>
          <w:cols w:space="720"/>
          <w:noEndnote/>
          <w:docGrid w:linePitch="299"/>
        </w:sectPr>
      </w:pPr>
    </w:p>
    <w:p w14:paraId="71360A7E" w14:textId="77777777" w:rsidR="000D3217" w:rsidRDefault="000D3217" w:rsidP="000D3217">
      <w:pPr>
        <w:pStyle w:val="Brdtext"/>
        <w:kinsoku w:val="0"/>
        <w:overflowPunct w:val="0"/>
        <w:spacing w:before="71" w:line="171" w:lineRule="exact"/>
        <w:ind w:left="300"/>
        <w:rPr>
          <w:b/>
          <w:bCs/>
        </w:rPr>
      </w:pPr>
    </w:p>
    <w:p w14:paraId="413D6D46" w14:textId="77777777" w:rsidR="000D3217" w:rsidRDefault="000D3217" w:rsidP="000D3217">
      <w:pPr>
        <w:pStyle w:val="Brdtext"/>
        <w:kinsoku w:val="0"/>
        <w:overflowPunct w:val="0"/>
        <w:spacing w:before="71" w:line="171" w:lineRule="exact"/>
        <w:ind w:left="300"/>
        <w:rPr>
          <w:b/>
          <w:bCs/>
        </w:rPr>
      </w:pPr>
      <w:r>
        <w:rPr>
          <w:b/>
          <w:bCs/>
        </w:rPr>
        <w:t>AVTALSVILLKOR M.M.</w:t>
      </w:r>
    </w:p>
    <w:p w14:paraId="6C95E6AD" w14:textId="77777777" w:rsidR="000D3217" w:rsidRDefault="000D3217" w:rsidP="000D3217">
      <w:pPr>
        <w:pStyle w:val="Brdtext"/>
        <w:kinsoku w:val="0"/>
        <w:overflowPunct w:val="0"/>
        <w:ind w:left="300"/>
      </w:pPr>
      <w:r>
        <w:t>Kunden är en icke-professionell kund och är medveten om sin lagstadgade rätt att begära en annan kundkategorisering.</w:t>
      </w:r>
    </w:p>
    <w:p w14:paraId="4DBF694B" w14:textId="77777777" w:rsidR="000D3217" w:rsidRDefault="000D3217" w:rsidP="000D3217">
      <w:pPr>
        <w:pStyle w:val="Brdtext"/>
        <w:kinsoku w:val="0"/>
        <w:overflowPunct w:val="0"/>
        <w:spacing w:before="121"/>
        <w:ind w:left="300"/>
      </w:pPr>
      <w:r>
        <w:t>Bergs Securities AB ("Bergs Securities" eller "Emissionsinstitutet") är ett auktoriserat värdepappersbolag som står under Finansinspektionens tillsyn. Bergs Securities huvudsakliga verksamhet är att tillhandahålla administrativa tjänster till aktiebolag som har eller avser att få sina aktier och andra finansiella instrument registrerade hos värdepapperscentralen Euroclear Sweden. Inom ramen för denna verksamhet utför Bergs Securities lagreglerade investeringstjänster på primärmarknaden åt både emittenter och investerare.</w:t>
      </w:r>
    </w:p>
    <w:p w14:paraId="43373232" w14:textId="77777777" w:rsidR="000D3217" w:rsidRDefault="000D3217" w:rsidP="000D3217">
      <w:pPr>
        <w:pStyle w:val="Brdtext"/>
        <w:kinsoku w:val="0"/>
        <w:overflowPunct w:val="0"/>
        <w:spacing w:before="123"/>
        <w:ind w:left="300" w:right="67"/>
      </w:pPr>
      <w:r>
        <w:t>Bergs Securities tjänster riktar sig endast till investerare i Sverige. Bergs Securities är inte skyldigt att tillhandahålla sina tjänster till någon investerare och kan avvisa en investerare bl.a. på den grunden att investeraren är bosatt i ett land som medför särskilda regulatoriska risker (t.ex. USA).</w:t>
      </w:r>
    </w:p>
    <w:p w14:paraId="378D7ABC" w14:textId="77777777" w:rsidR="000D3217" w:rsidRDefault="000D3217" w:rsidP="000D3217">
      <w:pPr>
        <w:pStyle w:val="Brdtext"/>
        <w:kinsoku w:val="0"/>
        <w:overflowPunct w:val="0"/>
        <w:spacing w:before="121"/>
        <w:ind w:left="300" w:right="67"/>
      </w:pPr>
      <w:r>
        <w:t>Bergs Securities tillhandahåller investeringstjänsten ”utförande av order” till investerare. Tjänsten innebär att Bergs Securities på kundens uppdrag, för kundens räkning och med kundens medel dels förvärvar de finansiella instrument som kunden erbjudits av en emittent, dels levererar instrumenten till det VP-konto eller den depå som kunden har angivit i teckningsanmälan.</w:t>
      </w:r>
    </w:p>
    <w:p w14:paraId="49AA5E94" w14:textId="77777777" w:rsidR="000D3217" w:rsidRDefault="000D3217" w:rsidP="000D3217">
      <w:pPr>
        <w:pStyle w:val="Brdtext"/>
        <w:kinsoku w:val="0"/>
        <w:overflowPunct w:val="0"/>
        <w:spacing w:before="122"/>
        <w:ind w:left="300"/>
      </w:pPr>
      <w:r>
        <w:t>Bergs Securities</w:t>
      </w:r>
      <w:r w:rsidRPr="00504844">
        <w:t xml:space="preserve"> levererar endast instrumenten till VP-konto eller depå i kunden namn eller som kunden råder över i egenskap av försäkrad eller försäkringstagare. För att </w:t>
      </w:r>
      <w:r>
        <w:t>Bergs Securities</w:t>
      </w:r>
      <w:r w:rsidRPr="00504844">
        <w:t xml:space="preserve"> ska kunna leverera instrumenten måste kundens depåinstitut, eller i förekommande fall försäkringsbolag, acceptera att ta emot dem och det åligger kunden att säkerställa detta. Om </w:t>
      </w:r>
      <w:r>
        <w:t>Bergs Securities</w:t>
      </w:r>
      <w:r w:rsidRPr="00504844">
        <w:t xml:space="preserve"> inte kan leverera instrumenten till det VP-konto eller den depå som kunden har anvisat p.g.a. att kunden lämnat bristfälliga leveransinstruktioner blir instrumenten istället överförda till emittentkontot enligt avsnitt 3.3 i Euroclear Swedens Regelverk för Emittenter och Emissionsinstitut (Version 2020:1) om det är fråga om en initial emission (anslutning). Euroclear registrerar i övrigt </w:t>
      </w:r>
      <w:r>
        <w:t>Bergs Securities</w:t>
      </w:r>
      <w:r w:rsidRPr="00504844">
        <w:t xml:space="preserve"> som ägare av finansiella instrument som inte kan levereras. </w:t>
      </w:r>
      <w:r>
        <w:t>Bergs Securities</w:t>
      </w:r>
      <w:r w:rsidRPr="00504844">
        <w:t xml:space="preserve"> har inte möjlighet att påverka Euroclears missvisande registreringsåtgärd och ansvarar inte för följderna av sådan registrering eller hanteringen av instrument som inte kan levereras till kunden. Kunden får vända sig till Euroclear för rättning av sådan missvisande ägarregistrering.</w:t>
      </w:r>
    </w:p>
    <w:p w14:paraId="27FB3D44" w14:textId="77777777" w:rsidR="000D3217" w:rsidRDefault="000D3217" w:rsidP="000D3217">
      <w:pPr>
        <w:pStyle w:val="Brdtext"/>
        <w:kinsoku w:val="0"/>
        <w:overflowPunct w:val="0"/>
        <w:spacing w:before="122"/>
        <w:ind w:left="300"/>
      </w:pPr>
      <w:r>
        <w:t>Bergs Securities är enligt lag skyldigt att ifråga om tillhandahållande av investeringstjänster som avser vissa finansiella instrument inhämta uppgifter om kunden. Om kunden inte tillhandahåller efterfrågade uppgifter kommer Bergs Securities inte att utföra den tjänst som detta avtal avser.</w:t>
      </w:r>
    </w:p>
    <w:p w14:paraId="6C6A29F3" w14:textId="77777777" w:rsidR="000D3217" w:rsidRDefault="000D3217" w:rsidP="000D3217">
      <w:pPr>
        <w:pStyle w:val="Brdtext"/>
        <w:kinsoku w:val="0"/>
        <w:overflowPunct w:val="0"/>
        <w:spacing w:before="123"/>
        <w:ind w:left="300" w:right="17"/>
      </w:pPr>
      <w:r>
        <w:t>Bergs Securities tillhandahåller investeringstjänsten "placering av finansiella instrument utan fast åtagande" till emittenten. Tjänsten innebär att Bergs Securities har åtagit sig att assistera emittenten vid genomförandet av emissionen i den utsträckning som har överenskommit i särskilt avtal mellan Bergs Securities och emittenten. Avtalen mellan Bergs Securities och emittenter anger i regel bl.a. att Bergs Securities ska tillhandahålla tjänsten utförande av order för investerare i emissionen och för detta arbete ha rätt till viss ersättning. Den ersättning som Bergs Securities tar emot kan vara fast eller innehålla en fast del och en rörlig del som bl.a. kan avse ersättning per mottagen teckningsanmälan.</w:t>
      </w:r>
    </w:p>
    <w:p w14:paraId="3FD83DB9" w14:textId="77777777" w:rsidR="000D3217" w:rsidRDefault="000D3217" w:rsidP="000D3217">
      <w:pPr>
        <w:pStyle w:val="Brdtext"/>
        <w:kinsoku w:val="0"/>
        <w:overflowPunct w:val="0"/>
        <w:ind w:left="300"/>
      </w:pPr>
      <w:r>
        <w:t>Ersättningens storlek är unik för varje uppdrag.</w:t>
      </w:r>
    </w:p>
    <w:p w14:paraId="65C4B227" w14:textId="77777777" w:rsidR="000D3217" w:rsidRDefault="000D3217" w:rsidP="000D3217">
      <w:pPr>
        <w:pStyle w:val="Brdtext"/>
        <w:kinsoku w:val="0"/>
        <w:overflowPunct w:val="0"/>
        <w:spacing w:before="122"/>
        <w:ind w:left="300" w:right="71"/>
      </w:pPr>
      <w:r>
        <w:t>Kundens order enligt undertecknad anmälningssedel ger Bergs Securities fullmakt att för kundens räkning sälja, köpa eller teckna finansiella instrument enligt de villkor som gäller för aktuellt erbjudande. Kundens order omfattas inte av den ångerrätt som gäller för vissa andra typer av tjänster och produkter enligt Distans- och hemförsäljningslagen.</w:t>
      </w:r>
    </w:p>
    <w:p w14:paraId="45F37B1A" w14:textId="77777777" w:rsidR="000D3217" w:rsidRDefault="000D3217" w:rsidP="000D3217">
      <w:pPr>
        <w:pStyle w:val="Brdtext"/>
        <w:kinsoku w:val="0"/>
        <w:overflowPunct w:val="0"/>
      </w:pPr>
      <w:r>
        <w:rPr>
          <w:rFonts w:ascii="Times New Roman" w:hAnsi="Times New Roman" w:cs="Times New Roman"/>
          <w:sz w:val="24"/>
          <w:szCs w:val="24"/>
        </w:rPr>
        <w:br w:type="column"/>
      </w:r>
    </w:p>
    <w:p w14:paraId="28C674BB" w14:textId="77777777" w:rsidR="000D3217" w:rsidRDefault="000D3217" w:rsidP="000D3217">
      <w:pPr>
        <w:pStyle w:val="Brdtext"/>
        <w:kinsoku w:val="0"/>
        <w:overflowPunct w:val="0"/>
        <w:ind w:left="300" w:right="479"/>
      </w:pPr>
    </w:p>
    <w:p w14:paraId="6078ED11" w14:textId="77777777" w:rsidR="000D3217" w:rsidRDefault="000D3217" w:rsidP="000D3217">
      <w:pPr>
        <w:pStyle w:val="Brdtext"/>
        <w:kinsoku w:val="0"/>
        <w:overflowPunct w:val="0"/>
        <w:ind w:left="300" w:right="479"/>
      </w:pPr>
    </w:p>
    <w:p w14:paraId="1A2B9BCA" w14:textId="77777777" w:rsidR="000D3217" w:rsidRDefault="000D3217" w:rsidP="000D3217">
      <w:pPr>
        <w:pStyle w:val="Brdtext"/>
        <w:kinsoku w:val="0"/>
        <w:overflowPunct w:val="0"/>
        <w:ind w:left="300" w:right="479"/>
      </w:pPr>
      <w:r>
        <w:t>Det finansiella instrumentets huvudsakliga egenskaper och risker är angivna i Bergs Securities förköpsinformation. Priset för det finansiella instrumentet framgår av teckningsanmälan. Investeringen kan medföra arvoden, skatter eller andra avgifter som varken betalas genom Bergs Securities eller påförs av Bergs Securities. Kunden ansvarar ensam för sådana kostnader.</w:t>
      </w:r>
    </w:p>
    <w:p w14:paraId="16045C77" w14:textId="77777777" w:rsidR="000D3217" w:rsidRDefault="000D3217" w:rsidP="000D3217">
      <w:pPr>
        <w:pStyle w:val="Brdtext"/>
        <w:kinsoku w:val="0"/>
        <w:overflowPunct w:val="0"/>
        <w:spacing w:before="120"/>
        <w:ind w:left="300" w:right="268"/>
      </w:pPr>
      <w:r>
        <w:t>Anmälningsperioden för aktuellt erbjudande framgår av teckningsanmälan samt av den information som har publicerats i samband med erbjudandet. Instruktioner, inklusive sättet för betalning och för fullgörande, samt vissa ytterligare villkor för teckning finns på teckningsanmälan.</w:t>
      </w:r>
    </w:p>
    <w:p w14:paraId="405C1108" w14:textId="77777777" w:rsidR="000D3217" w:rsidRDefault="000D3217" w:rsidP="000D3217">
      <w:pPr>
        <w:pStyle w:val="Brdtext"/>
        <w:kinsoku w:val="0"/>
        <w:overflowPunct w:val="0"/>
        <w:spacing w:before="123"/>
        <w:ind w:left="300" w:right="373"/>
      </w:pPr>
      <w:r>
        <w:t>Kunden kan inte frånträda sina skyldigheter enligt detta avtal genom att säga upp avtalet i förtid. Bergs Securities följer svensk lag vid marknadsföringen.</w:t>
      </w:r>
    </w:p>
    <w:p w14:paraId="2706248B" w14:textId="77777777" w:rsidR="000D3217" w:rsidRDefault="000D3217" w:rsidP="000D3217">
      <w:pPr>
        <w:pStyle w:val="Brdtext"/>
        <w:kinsoku w:val="0"/>
        <w:overflowPunct w:val="0"/>
        <w:spacing w:before="2"/>
        <w:ind w:left="300" w:right="268"/>
      </w:pPr>
      <w:r>
        <w:t>Avtalsvillkor och ev. information tillhandahålls på svenska. Bergs Securities åtar sig endast att kommunicera med kunden på svenska. Information om hur klagomål framställs/behandlas och vilka möjligheter som finns att få en tvist prövad utanför domstol samt om garantifonder och liknande ersättningssystem finns i förköpsinformationen.</w:t>
      </w:r>
    </w:p>
    <w:p w14:paraId="31B4AAA9" w14:textId="77777777" w:rsidR="000D3217" w:rsidRDefault="000D3217" w:rsidP="000D3217">
      <w:pPr>
        <w:pStyle w:val="Brdtext"/>
        <w:kinsoku w:val="0"/>
        <w:overflowPunct w:val="0"/>
        <w:spacing w:before="120"/>
        <w:ind w:left="300" w:right="275"/>
      </w:pPr>
      <w:r>
        <w:t>Bergs Securities ansvarar inte för tekniska fel, fel i telekommunikation eller fel i posthantering i samband med inlämnandet av anmälningssedeln eller vid Bergs Securities tillhandahållande av tjänster till kunden.</w:t>
      </w:r>
    </w:p>
    <w:p w14:paraId="7B03D7C7" w14:textId="77777777" w:rsidR="000D3217" w:rsidRDefault="000D3217" w:rsidP="000D3217">
      <w:pPr>
        <w:pStyle w:val="Brdtext"/>
        <w:kinsoku w:val="0"/>
        <w:overflowPunct w:val="0"/>
        <w:spacing w:before="123"/>
        <w:ind w:left="300" w:right="316"/>
      </w:pPr>
      <w:r>
        <w:t>Reklamation ska framställas utan dröjsmål. Kunden har inte rätt till någon ersättning, eller annan påföljd, om reklamation inte har framställts utan dröjsmål. Part är endast skadeståndsskyldig gentemot motpart för direkt skada som har orsakats av grov oaktsamhet. Indirekt skada, såsom intäktsbortfall, ska inte i något fall vara ersättningsgill.</w:t>
      </w:r>
    </w:p>
    <w:p w14:paraId="5D79EAF2" w14:textId="77777777" w:rsidR="000D3217" w:rsidRDefault="000D3217" w:rsidP="000D3217">
      <w:pPr>
        <w:pStyle w:val="Brdtext"/>
        <w:kinsoku w:val="0"/>
        <w:overflowPunct w:val="0"/>
        <w:spacing w:before="123"/>
        <w:ind w:left="300" w:right="553"/>
      </w:pPr>
      <w:r>
        <w:t>Svensk lag ska tillämpas på detta avtal och eventuell tvist ska prövas av allmän domstol.</w:t>
      </w:r>
    </w:p>
    <w:p w14:paraId="29373748" w14:textId="77777777" w:rsidR="000D3217" w:rsidRDefault="000D3217" w:rsidP="000D3217">
      <w:pPr>
        <w:pStyle w:val="Brdtext"/>
        <w:kinsoku w:val="0"/>
        <w:overflowPunct w:val="0"/>
        <w:spacing w:before="121"/>
        <w:ind w:left="300" w:right="239"/>
      </w:pPr>
      <w:r>
        <w:t>Personuppgifter som lämnas till Bergs Securities eller som i övrigt registreras i samband med uppdraget kommer att behandlas av Bergs Securities i enlighet med vid var tid gällande författning. Personuppgifterna kommer att samlas in och behandlas av Bergs Securities i syfte att Bergs Securities ska kunna utföra kundens order. Som ett led i utförandet kommer personuppgifter bl.a. att överföras till emittenten. Detta är ändamålen och den rättsliga grunden för behandlingen.</w:t>
      </w:r>
    </w:p>
    <w:p w14:paraId="4650982D" w14:textId="77777777" w:rsidR="000D3217" w:rsidRDefault="000D3217" w:rsidP="000D3217">
      <w:pPr>
        <w:pStyle w:val="Brdtext"/>
        <w:kinsoku w:val="0"/>
        <w:overflowPunct w:val="0"/>
        <w:ind w:left="300" w:right="255"/>
      </w:pPr>
      <w:r>
        <w:t>Personuppgifterna kommer att lagras under den period som anges i vid var tid gällande författning (regelverket för värdepappersbolag anger f.n. en lagringstid om ca fem år). Den registrerade har, på de villkor som anges i författning, rätt att av Bergs Securities begära tillgång till och rättelse eller radering av personuppgifter eller begränsning av behandling som rör den registrerade eller att invända mot behandling samt till s.k. dataportabilitet. Den registrerade har även rätt att inge klagomål till tillsynsmyndigheten. Tillhandahållandet av personuppgifter är nödvändigt för att kunden ska kunna ingå avtal med Bergs Securities om utförande av order. Du/kunden är inte skyldig att tillhandahålla personuppgifterna till Bergs Securities. Om erforderliga personuppgifter inte tillhandahålls kommer Bergs Securities inte att ingå avtalet om utförande av order med kunden. Det kommer inte att förekomma något automatiserat beslutsfattande. Bergs Securities är</w:t>
      </w:r>
      <w:r>
        <w:rPr>
          <w:spacing w:val="-7"/>
        </w:rPr>
        <w:t xml:space="preserve"> </w:t>
      </w:r>
      <w:r>
        <w:t>personuppgiftsansvar</w:t>
      </w:r>
    </w:p>
    <w:p w14:paraId="323C3883" w14:textId="13707876" w:rsidR="000D3217" w:rsidRDefault="000D3217">
      <w:pPr>
        <w:widowControl/>
        <w:autoSpaceDE/>
        <w:autoSpaceDN/>
        <w:adjustRightInd/>
        <w:spacing w:after="160" w:line="259" w:lineRule="auto"/>
        <w:rPr>
          <w:rFonts w:asciiTheme="majorHAnsi" w:hAnsiTheme="majorHAnsi" w:cstheme="majorHAnsi"/>
          <w:sz w:val="13"/>
          <w:szCs w:val="13"/>
        </w:rPr>
      </w:pPr>
    </w:p>
    <w:sectPr w:rsidR="000D3217" w:rsidSect="00D05C22">
      <w:type w:val="continuous"/>
      <w:pgSz w:w="11910" w:h="16840"/>
      <w:pgMar w:top="940" w:right="500" w:bottom="280" w:left="600" w:header="720" w:footer="720" w:gutter="0"/>
      <w:cols w:num="2" w:space="720" w:equalWidth="0">
        <w:col w:w="5098" w:space="387"/>
        <w:col w:w="5325"/>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17985" w14:textId="77777777" w:rsidR="00C75075" w:rsidRDefault="00C75075" w:rsidP="00CC7EC1">
      <w:r>
        <w:separator/>
      </w:r>
    </w:p>
  </w:endnote>
  <w:endnote w:type="continuationSeparator" w:id="0">
    <w:p w14:paraId="0134B749" w14:textId="77777777" w:rsidR="00C75075" w:rsidRDefault="00C75075" w:rsidP="00CC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14E" w14:textId="77777777" w:rsidR="00D05C22" w:rsidRDefault="00D05C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839" w14:textId="2376FD58" w:rsidR="00D05C22" w:rsidRDefault="003B2D31">
    <w:pPr>
      <w:pStyle w:val="Sidfot"/>
    </w:pPr>
    <w:r>
      <w:rPr>
        <w:noProof/>
      </w:rPr>
      <mc:AlternateContent>
        <mc:Choice Requires="wps">
          <w:drawing>
            <wp:anchor distT="0" distB="0" distL="114300" distR="114300" simplePos="1" relativeHeight="251659264" behindDoc="0" locked="0" layoutInCell="1" allowOverlap="1" wp14:anchorId="26E1EF83" wp14:editId="52058173">
              <wp:simplePos x="108585" y="8554720"/>
              <wp:positionH relativeFrom="column">
                <wp:posOffset>108585</wp:posOffset>
              </wp:positionH>
              <wp:positionV relativeFrom="paragraph">
                <wp:posOffset>8554720</wp:posOffset>
              </wp:positionV>
              <wp:extent cx="360000" cy="1584000"/>
              <wp:effectExtent l="0" t="0" r="0" b="0"/>
              <wp:wrapNone/>
              <wp:docPr id="117343511" name="Textruta 1"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37CE75" w14:textId="04FDF389" w:rsidR="003B2D31" w:rsidRPr="006E7A3B" w:rsidRDefault="006E7A3B">
                          <w:pPr>
                            <w:rPr>
                              <w:rFonts w:ascii="Arial" w:hAnsi="Arial" w:cs="Arial"/>
                              <w:color w:val="A0A0A0"/>
                              <w:sz w:val="13"/>
                            </w:rPr>
                          </w:pPr>
                          <w:r w:rsidRPr="006E7A3B">
                            <w:rPr>
                              <w:rFonts w:ascii="Arial" w:hAnsi="Arial" w:cs="Arial"/>
                              <w:color w:val="A0A0A0"/>
                              <w:sz w:val="13"/>
                            </w:rPr>
                            <w:t>SW45761871/1</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E1EF83" id="_x0000_t202" coordsize="21600,21600" o:spt="202" path="m,l,21600r21600,l21600,xe">
              <v:stroke joinstyle="miter"/>
              <v:path gradientshapeok="t" o:connecttype="rect"/>
            </v:shapetype>
            <v:shape id="Textruta 1" o:spid="_x0000_s1027" type="#_x0000_t202" alt="DocID" style="position:absolute;margin-left:8.55pt;margin-top:673.6pt;width:28.35pt;height:1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" filled="f" stroked="f" strokeweight=".5pt">
              <v:fill o:detectmouseclick="t"/>
              <v:textbox style="layout-flow:vertical;mso-layout-flow-alt:top-to-bottom">
                <w:txbxContent>
                  <w:p w14:paraId="4D37CE75" w14:textId="04FDF389" w:rsidR="003B2D31" w:rsidRPr="006E7A3B" w:rsidRDefault="006E7A3B">
                    <w:pPr>
                      <w:rPr>
                        <w:rFonts w:ascii="Arial" w:hAnsi="Arial" w:cs="Arial"/>
                        <w:color w:val="A0A0A0"/>
                        <w:sz w:val="13"/>
                      </w:rPr>
                    </w:pPr>
                    <w:r w:rsidRPr="006E7A3B">
                      <w:rPr>
                        <w:rFonts w:ascii="Arial" w:hAnsi="Arial" w:cs="Arial"/>
                        <w:color w:val="A0A0A0"/>
                        <w:sz w:val="13"/>
                      </w:rPr>
                      <w:t>SW45761871/1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BE84" w14:textId="77777777" w:rsidR="00D05C22" w:rsidRDefault="00D05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BC84" w14:textId="77777777" w:rsidR="00C75075" w:rsidRDefault="00C75075" w:rsidP="00CC7EC1">
      <w:r>
        <w:separator/>
      </w:r>
    </w:p>
  </w:footnote>
  <w:footnote w:type="continuationSeparator" w:id="0">
    <w:p w14:paraId="48335EE2" w14:textId="77777777" w:rsidR="00C75075" w:rsidRDefault="00C75075" w:rsidP="00CC7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A0FD" w14:textId="77777777" w:rsidR="00D05C22" w:rsidRDefault="00D05C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00EA" w14:textId="77777777" w:rsidR="00D05C22" w:rsidRDefault="00D05C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9E6E" w14:textId="77777777" w:rsidR="00D05C22" w:rsidRDefault="00D05C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80" w:hanging="360"/>
      </w:pPr>
      <w:rPr>
        <w:rFonts w:ascii="Wingdings" w:hAnsi="Wingdings" w:cs="Wingdings"/>
        <w:b w:val="0"/>
        <w:bCs w:val="0"/>
        <w:w w:val="99"/>
        <w:sz w:val="14"/>
        <w:szCs w:val="14"/>
      </w:rPr>
    </w:lvl>
    <w:lvl w:ilvl="1">
      <w:numFmt w:val="bullet"/>
      <w:lvlText w:val="•"/>
      <w:lvlJc w:val="left"/>
      <w:pPr>
        <w:ind w:left="1512" w:hanging="360"/>
      </w:pPr>
    </w:lvl>
    <w:lvl w:ilvl="2">
      <w:numFmt w:val="bullet"/>
      <w:lvlText w:val="•"/>
      <w:lvlJc w:val="left"/>
      <w:pPr>
        <w:ind w:left="2545" w:hanging="360"/>
      </w:pPr>
    </w:lvl>
    <w:lvl w:ilvl="3">
      <w:numFmt w:val="bullet"/>
      <w:lvlText w:val="•"/>
      <w:lvlJc w:val="left"/>
      <w:pPr>
        <w:ind w:left="3577" w:hanging="360"/>
      </w:pPr>
    </w:lvl>
    <w:lvl w:ilvl="4">
      <w:numFmt w:val="bullet"/>
      <w:lvlText w:val="•"/>
      <w:lvlJc w:val="left"/>
      <w:pPr>
        <w:ind w:left="4610" w:hanging="360"/>
      </w:pPr>
    </w:lvl>
    <w:lvl w:ilvl="5">
      <w:numFmt w:val="bullet"/>
      <w:lvlText w:val="•"/>
      <w:lvlJc w:val="left"/>
      <w:pPr>
        <w:ind w:left="5643" w:hanging="360"/>
      </w:pPr>
    </w:lvl>
    <w:lvl w:ilvl="6">
      <w:numFmt w:val="bullet"/>
      <w:lvlText w:val="•"/>
      <w:lvlJc w:val="left"/>
      <w:pPr>
        <w:ind w:left="6675" w:hanging="360"/>
      </w:pPr>
    </w:lvl>
    <w:lvl w:ilvl="7">
      <w:numFmt w:val="bullet"/>
      <w:lvlText w:val="•"/>
      <w:lvlJc w:val="left"/>
      <w:pPr>
        <w:ind w:left="7708" w:hanging="360"/>
      </w:pPr>
    </w:lvl>
    <w:lvl w:ilvl="8">
      <w:numFmt w:val="bullet"/>
      <w:lvlText w:val="•"/>
      <w:lvlJc w:val="left"/>
      <w:pPr>
        <w:ind w:left="8741" w:hanging="360"/>
      </w:pPr>
    </w:lvl>
  </w:abstractNum>
  <w:abstractNum w:abstractNumId="1" w15:restartNumberingAfterBreak="0">
    <w:nsid w:val="083B5FB6"/>
    <w:multiLevelType w:val="hybridMultilevel"/>
    <w:tmpl w:val="024EDD4C"/>
    <w:lvl w:ilvl="0" w:tplc="041D000F">
      <w:start w:val="1"/>
      <w:numFmt w:val="decimal"/>
      <w:lvlText w:val="%1."/>
      <w:lvlJc w:val="left"/>
      <w:pPr>
        <w:ind w:left="480" w:hanging="360"/>
      </w:pPr>
      <w:rPr>
        <w:rFonts w:hint="default"/>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2" w15:restartNumberingAfterBreak="0">
    <w:nsid w:val="08DD29C9"/>
    <w:multiLevelType w:val="hybridMultilevel"/>
    <w:tmpl w:val="579424A2"/>
    <w:lvl w:ilvl="0" w:tplc="F19CB878">
      <w:start w:val="1"/>
      <w:numFmt w:val="decimal"/>
      <w:lvlText w:val="%1)"/>
      <w:lvlJc w:val="left"/>
      <w:pPr>
        <w:ind w:left="480" w:hanging="360"/>
      </w:pPr>
      <w:rPr>
        <w:rFonts w:hint="default"/>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3" w15:restartNumberingAfterBreak="0">
    <w:nsid w:val="1F622318"/>
    <w:multiLevelType w:val="hybridMultilevel"/>
    <w:tmpl w:val="E9FE6714"/>
    <w:lvl w:ilvl="0" w:tplc="4F3E4E28">
      <w:start w:val="1"/>
      <w:numFmt w:val="decimal"/>
      <w:lvlText w:val="%1)"/>
      <w:lvlJc w:val="left"/>
      <w:pPr>
        <w:ind w:left="480" w:hanging="360"/>
      </w:pPr>
      <w:rPr>
        <w:rFonts w:hint="default"/>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4" w15:restartNumberingAfterBreak="0">
    <w:nsid w:val="2D386900"/>
    <w:multiLevelType w:val="hybridMultilevel"/>
    <w:tmpl w:val="FE18971C"/>
    <w:lvl w:ilvl="0" w:tplc="CC3CBBB8">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4C454988"/>
    <w:multiLevelType w:val="hybridMultilevel"/>
    <w:tmpl w:val="6C546BEC"/>
    <w:lvl w:ilvl="0" w:tplc="4CAE282C">
      <w:start w:val="1"/>
      <w:numFmt w:val="decimal"/>
      <w:lvlText w:val="%1."/>
      <w:lvlJc w:val="left"/>
      <w:pPr>
        <w:ind w:left="480" w:hanging="360"/>
      </w:pPr>
      <w:rPr>
        <w:rFonts w:hint="default"/>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6" w15:restartNumberingAfterBreak="0">
    <w:nsid w:val="60A85436"/>
    <w:multiLevelType w:val="hybridMultilevel"/>
    <w:tmpl w:val="FBF44658"/>
    <w:lvl w:ilvl="0" w:tplc="25D23372">
      <w:start w:val="1"/>
      <w:numFmt w:val="upperLetter"/>
      <w:lvlText w:val="%1."/>
      <w:lvlJc w:val="left"/>
      <w:pPr>
        <w:ind w:left="480" w:hanging="360"/>
      </w:pPr>
      <w:rPr>
        <w:rFonts w:hint="default"/>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7" w15:restartNumberingAfterBreak="0">
    <w:nsid w:val="69D438A2"/>
    <w:multiLevelType w:val="hybridMultilevel"/>
    <w:tmpl w:val="BA980AFA"/>
    <w:lvl w:ilvl="0" w:tplc="A56A3B70">
      <w:start w:val="1"/>
      <w:numFmt w:val="lowerLetter"/>
      <w:lvlText w:val="%1)"/>
      <w:lvlJc w:val="left"/>
      <w:pPr>
        <w:ind w:left="480" w:hanging="360"/>
      </w:pPr>
      <w:rPr>
        <w:rFonts w:hint="default"/>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8" w15:restartNumberingAfterBreak="0">
    <w:nsid w:val="6ACE2076"/>
    <w:multiLevelType w:val="hybridMultilevel"/>
    <w:tmpl w:val="11AC5350"/>
    <w:lvl w:ilvl="0" w:tplc="DFC0827A">
      <w:start w:val="1"/>
      <w:numFmt w:val="upperLetter"/>
      <w:lvlText w:val="%1."/>
      <w:lvlJc w:val="left"/>
      <w:pPr>
        <w:ind w:left="840" w:hanging="360"/>
      </w:pPr>
      <w:rPr>
        <w:rFonts w:hint="default"/>
      </w:r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abstractNum w:abstractNumId="9" w15:restartNumberingAfterBreak="0">
    <w:nsid w:val="74605A3A"/>
    <w:multiLevelType w:val="hybridMultilevel"/>
    <w:tmpl w:val="3AA05794"/>
    <w:lvl w:ilvl="0" w:tplc="E474F010">
      <w:start w:val="1"/>
      <w:numFmt w:val="lowerLetter"/>
      <w:lvlText w:val="%1."/>
      <w:lvlJc w:val="left"/>
      <w:pPr>
        <w:ind w:left="500" w:hanging="360"/>
      </w:pPr>
      <w:rPr>
        <w:rFonts w:hint="default"/>
        <w:sz w:val="20"/>
      </w:rPr>
    </w:lvl>
    <w:lvl w:ilvl="1" w:tplc="041D0019" w:tentative="1">
      <w:start w:val="1"/>
      <w:numFmt w:val="lowerLetter"/>
      <w:lvlText w:val="%2."/>
      <w:lvlJc w:val="left"/>
      <w:pPr>
        <w:ind w:left="1220" w:hanging="360"/>
      </w:pPr>
    </w:lvl>
    <w:lvl w:ilvl="2" w:tplc="041D001B" w:tentative="1">
      <w:start w:val="1"/>
      <w:numFmt w:val="lowerRoman"/>
      <w:lvlText w:val="%3."/>
      <w:lvlJc w:val="right"/>
      <w:pPr>
        <w:ind w:left="1940" w:hanging="180"/>
      </w:pPr>
    </w:lvl>
    <w:lvl w:ilvl="3" w:tplc="041D000F" w:tentative="1">
      <w:start w:val="1"/>
      <w:numFmt w:val="decimal"/>
      <w:lvlText w:val="%4."/>
      <w:lvlJc w:val="left"/>
      <w:pPr>
        <w:ind w:left="2660" w:hanging="360"/>
      </w:pPr>
    </w:lvl>
    <w:lvl w:ilvl="4" w:tplc="041D0019" w:tentative="1">
      <w:start w:val="1"/>
      <w:numFmt w:val="lowerLetter"/>
      <w:lvlText w:val="%5."/>
      <w:lvlJc w:val="left"/>
      <w:pPr>
        <w:ind w:left="3380" w:hanging="360"/>
      </w:pPr>
    </w:lvl>
    <w:lvl w:ilvl="5" w:tplc="041D001B" w:tentative="1">
      <w:start w:val="1"/>
      <w:numFmt w:val="lowerRoman"/>
      <w:lvlText w:val="%6."/>
      <w:lvlJc w:val="right"/>
      <w:pPr>
        <w:ind w:left="4100" w:hanging="180"/>
      </w:pPr>
    </w:lvl>
    <w:lvl w:ilvl="6" w:tplc="041D000F" w:tentative="1">
      <w:start w:val="1"/>
      <w:numFmt w:val="decimal"/>
      <w:lvlText w:val="%7."/>
      <w:lvlJc w:val="left"/>
      <w:pPr>
        <w:ind w:left="4820" w:hanging="360"/>
      </w:pPr>
    </w:lvl>
    <w:lvl w:ilvl="7" w:tplc="041D0019" w:tentative="1">
      <w:start w:val="1"/>
      <w:numFmt w:val="lowerLetter"/>
      <w:lvlText w:val="%8."/>
      <w:lvlJc w:val="left"/>
      <w:pPr>
        <w:ind w:left="5540" w:hanging="360"/>
      </w:pPr>
    </w:lvl>
    <w:lvl w:ilvl="8" w:tplc="041D001B" w:tentative="1">
      <w:start w:val="1"/>
      <w:numFmt w:val="lowerRoman"/>
      <w:lvlText w:val="%9."/>
      <w:lvlJc w:val="right"/>
      <w:pPr>
        <w:ind w:left="6260" w:hanging="180"/>
      </w:pPr>
    </w:lvl>
  </w:abstractNum>
  <w:abstractNum w:abstractNumId="10" w15:restartNumberingAfterBreak="0">
    <w:nsid w:val="7A544D0B"/>
    <w:multiLevelType w:val="hybridMultilevel"/>
    <w:tmpl w:val="D2303416"/>
    <w:lvl w:ilvl="0" w:tplc="88E41B44">
      <w:start w:val="1"/>
      <w:numFmt w:val="upperLetter"/>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487431641">
    <w:abstractNumId w:val="0"/>
  </w:num>
  <w:num w:numId="2" w16cid:durableId="1655254922">
    <w:abstractNumId w:val="4"/>
  </w:num>
  <w:num w:numId="3" w16cid:durableId="1197698417">
    <w:abstractNumId w:val="1"/>
  </w:num>
  <w:num w:numId="4" w16cid:durableId="1621719698">
    <w:abstractNumId w:val="5"/>
  </w:num>
  <w:num w:numId="5" w16cid:durableId="483859983">
    <w:abstractNumId w:val="9"/>
  </w:num>
  <w:num w:numId="6" w16cid:durableId="741831684">
    <w:abstractNumId w:val="8"/>
  </w:num>
  <w:num w:numId="7" w16cid:durableId="1369572029">
    <w:abstractNumId w:val="7"/>
  </w:num>
  <w:num w:numId="8" w16cid:durableId="1022635910">
    <w:abstractNumId w:val="6"/>
  </w:num>
  <w:num w:numId="9" w16cid:durableId="1374500748">
    <w:abstractNumId w:val="3"/>
  </w:num>
  <w:num w:numId="10" w16cid:durableId="1657537874">
    <w:abstractNumId w:val="2"/>
  </w:num>
  <w:num w:numId="11" w16cid:durableId="1998067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C1"/>
    <w:rsid w:val="000006D0"/>
    <w:rsid w:val="00067CB9"/>
    <w:rsid w:val="000752AE"/>
    <w:rsid w:val="00087C23"/>
    <w:rsid w:val="00094E34"/>
    <w:rsid w:val="000A450D"/>
    <w:rsid w:val="000C7FF7"/>
    <w:rsid w:val="000D3217"/>
    <w:rsid w:val="000E3D8C"/>
    <w:rsid w:val="000F34B1"/>
    <w:rsid w:val="00106AC5"/>
    <w:rsid w:val="00115022"/>
    <w:rsid w:val="00133A0A"/>
    <w:rsid w:val="00180C41"/>
    <w:rsid w:val="001835C5"/>
    <w:rsid w:val="001A31D8"/>
    <w:rsid w:val="001F2F57"/>
    <w:rsid w:val="002161D0"/>
    <w:rsid w:val="002239A3"/>
    <w:rsid w:val="002418AB"/>
    <w:rsid w:val="002449BA"/>
    <w:rsid w:val="002551CC"/>
    <w:rsid w:val="00273006"/>
    <w:rsid w:val="002958AD"/>
    <w:rsid w:val="002F0D08"/>
    <w:rsid w:val="002F7482"/>
    <w:rsid w:val="003037DA"/>
    <w:rsid w:val="0031181E"/>
    <w:rsid w:val="003128AB"/>
    <w:rsid w:val="00323EDC"/>
    <w:rsid w:val="00345ED6"/>
    <w:rsid w:val="00390896"/>
    <w:rsid w:val="00396CEA"/>
    <w:rsid w:val="003B2D31"/>
    <w:rsid w:val="003D2E61"/>
    <w:rsid w:val="003E7362"/>
    <w:rsid w:val="003F3FAE"/>
    <w:rsid w:val="00412E8A"/>
    <w:rsid w:val="0044514E"/>
    <w:rsid w:val="00456A89"/>
    <w:rsid w:val="0046565A"/>
    <w:rsid w:val="00467F50"/>
    <w:rsid w:val="004724C3"/>
    <w:rsid w:val="004A6AE5"/>
    <w:rsid w:val="004B383B"/>
    <w:rsid w:val="004C17CF"/>
    <w:rsid w:val="004C6716"/>
    <w:rsid w:val="004E5106"/>
    <w:rsid w:val="00503604"/>
    <w:rsid w:val="00520DE0"/>
    <w:rsid w:val="00542E06"/>
    <w:rsid w:val="0057604A"/>
    <w:rsid w:val="0057698B"/>
    <w:rsid w:val="005778AC"/>
    <w:rsid w:val="005A2FC4"/>
    <w:rsid w:val="005D7635"/>
    <w:rsid w:val="00610B0E"/>
    <w:rsid w:val="00645C39"/>
    <w:rsid w:val="00661111"/>
    <w:rsid w:val="00675096"/>
    <w:rsid w:val="006A162C"/>
    <w:rsid w:val="006C1551"/>
    <w:rsid w:val="006C7ED3"/>
    <w:rsid w:val="006E7A3B"/>
    <w:rsid w:val="0073188D"/>
    <w:rsid w:val="0073591F"/>
    <w:rsid w:val="00745102"/>
    <w:rsid w:val="0076794C"/>
    <w:rsid w:val="007B65F5"/>
    <w:rsid w:val="007D780A"/>
    <w:rsid w:val="007F0D7B"/>
    <w:rsid w:val="0083369B"/>
    <w:rsid w:val="0088231F"/>
    <w:rsid w:val="008A5B25"/>
    <w:rsid w:val="008A722E"/>
    <w:rsid w:val="008B33A0"/>
    <w:rsid w:val="008C5AF7"/>
    <w:rsid w:val="008E3A80"/>
    <w:rsid w:val="008F7884"/>
    <w:rsid w:val="00916721"/>
    <w:rsid w:val="009904BA"/>
    <w:rsid w:val="00996AC5"/>
    <w:rsid w:val="009A66F7"/>
    <w:rsid w:val="009D4ACC"/>
    <w:rsid w:val="00A1577D"/>
    <w:rsid w:val="00A75389"/>
    <w:rsid w:val="00A82BB0"/>
    <w:rsid w:val="00A83587"/>
    <w:rsid w:val="00A85C6A"/>
    <w:rsid w:val="00AA1E8C"/>
    <w:rsid w:val="00AA2537"/>
    <w:rsid w:val="00AA3B60"/>
    <w:rsid w:val="00AB2669"/>
    <w:rsid w:val="00AB5C16"/>
    <w:rsid w:val="00B04602"/>
    <w:rsid w:val="00B523A3"/>
    <w:rsid w:val="00B70E5E"/>
    <w:rsid w:val="00B77268"/>
    <w:rsid w:val="00BA164D"/>
    <w:rsid w:val="00BC00E7"/>
    <w:rsid w:val="00C22A4B"/>
    <w:rsid w:val="00C42E36"/>
    <w:rsid w:val="00C60985"/>
    <w:rsid w:val="00C60DC7"/>
    <w:rsid w:val="00C75075"/>
    <w:rsid w:val="00C82717"/>
    <w:rsid w:val="00CB25B8"/>
    <w:rsid w:val="00CC0C62"/>
    <w:rsid w:val="00CC7EC1"/>
    <w:rsid w:val="00CE3312"/>
    <w:rsid w:val="00CF02ED"/>
    <w:rsid w:val="00CF51C4"/>
    <w:rsid w:val="00D03B48"/>
    <w:rsid w:val="00D05C22"/>
    <w:rsid w:val="00D256A6"/>
    <w:rsid w:val="00D33B4C"/>
    <w:rsid w:val="00D50AC8"/>
    <w:rsid w:val="00DB517F"/>
    <w:rsid w:val="00DC2DA2"/>
    <w:rsid w:val="00E059DE"/>
    <w:rsid w:val="00E24F4B"/>
    <w:rsid w:val="00E26EF9"/>
    <w:rsid w:val="00E847DD"/>
    <w:rsid w:val="00E97FCC"/>
    <w:rsid w:val="00EA5D5B"/>
    <w:rsid w:val="00EA77AE"/>
    <w:rsid w:val="00EC3652"/>
    <w:rsid w:val="00EF6B36"/>
    <w:rsid w:val="00F04BBA"/>
    <w:rsid w:val="00F22DD4"/>
    <w:rsid w:val="00F532AD"/>
    <w:rsid w:val="00F76E36"/>
    <w:rsid w:val="00FB5A9C"/>
    <w:rsid w:val="00FB61A4"/>
    <w:rsid w:val="00FD4AED"/>
    <w:rsid w:val="00FE0AC2"/>
    <w:rsid w:val="00FE1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3F4207"/>
  <w14:defaultImageDpi w14:val="0"/>
  <w15:docId w15:val="{77D83B14-AFD2-4285-9812-69B85AEA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Rubrik1">
    <w:name w:val="heading 1"/>
    <w:basedOn w:val="Normal"/>
    <w:next w:val="Normal"/>
    <w:link w:val="Rubrik1Char"/>
    <w:uiPriority w:val="1"/>
    <w:qFormat/>
    <w:pPr>
      <w:ind w:left="862" w:right="8009"/>
      <w:outlineLvl w:val="0"/>
    </w:pPr>
  </w:style>
  <w:style w:type="paragraph" w:styleId="Rubrik2">
    <w:name w:val="heading 2"/>
    <w:basedOn w:val="Normal"/>
    <w:next w:val="Normal"/>
    <w:link w:val="Rubrik2Char"/>
    <w:uiPriority w:val="1"/>
    <w:qFormat/>
    <w:pPr>
      <w:ind w:left="120"/>
      <w:outlineLvl w:val="1"/>
    </w:pPr>
    <w:rPr>
      <w:b/>
      <w:bCs/>
      <w:sz w:val="18"/>
      <w:szCs w:val="18"/>
    </w:rPr>
  </w:style>
  <w:style w:type="paragraph" w:styleId="Rubrik3">
    <w:name w:val="heading 3"/>
    <w:basedOn w:val="Normal"/>
    <w:next w:val="Normal"/>
    <w:link w:val="Rubrik3Char"/>
    <w:uiPriority w:val="1"/>
    <w:qFormat/>
    <w:pPr>
      <w:ind w:left="120" w:right="304"/>
      <w:outlineLvl w:val="2"/>
    </w:pPr>
    <w:rPr>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Pr>
      <w:sz w:val="14"/>
      <w:szCs w:val="14"/>
    </w:rPr>
  </w:style>
  <w:style w:type="character" w:customStyle="1" w:styleId="BrdtextChar">
    <w:name w:val="Brödtext Char"/>
    <w:basedOn w:val="Standardstycketeckensnitt"/>
    <w:link w:val="Brdtext"/>
    <w:uiPriority w:val="99"/>
    <w:semiHidden/>
    <w:rPr>
      <w:rFonts w:ascii="Calibri" w:hAnsi="Calibri" w:cs="Calibri"/>
    </w:rPr>
  </w:style>
  <w:style w:type="character" w:customStyle="1" w:styleId="Rubrik1Char">
    <w:name w:val="Rubrik 1 Char"/>
    <w:basedOn w:val="Standardstycketeckensnitt"/>
    <w:link w:val="Rubrik1"/>
    <w:uiPriority w:val="9"/>
    <w:rPr>
      <w:rFonts w:asciiTheme="majorHAnsi" w:eastAsiaTheme="majorEastAsia" w:hAnsiTheme="majorHAnsi" w:cstheme="majorBidi"/>
      <w:b/>
      <w:bCs/>
      <w:kern w:val="32"/>
      <w:sz w:val="32"/>
      <w:szCs w:val="32"/>
    </w:rPr>
  </w:style>
  <w:style w:type="character" w:customStyle="1" w:styleId="Rubrik2Char">
    <w:name w:val="Rubrik 2 Char"/>
    <w:basedOn w:val="Standardstycketeckensnitt"/>
    <w:link w:val="Rubrik2"/>
    <w:uiPriority w:val="9"/>
    <w:semiHidden/>
    <w:rPr>
      <w:rFonts w:asciiTheme="majorHAnsi" w:eastAsiaTheme="majorEastAsia" w:hAnsiTheme="majorHAnsi" w:cstheme="majorBidi"/>
      <w:b/>
      <w:bCs/>
      <w:i/>
      <w:iCs/>
      <w:sz w:val="28"/>
      <w:szCs w:val="28"/>
    </w:rPr>
  </w:style>
  <w:style w:type="character" w:customStyle="1" w:styleId="Rubrik3Char">
    <w:name w:val="Rubrik 3 Char"/>
    <w:basedOn w:val="Standardstycketeckensnitt"/>
    <w:link w:val="Rubrik3"/>
    <w:uiPriority w:val="9"/>
    <w:semiHidden/>
    <w:rPr>
      <w:rFonts w:asciiTheme="majorHAnsi" w:eastAsiaTheme="majorEastAsia" w:hAnsiTheme="majorHAnsi" w:cstheme="majorBidi"/>
      <w:b/>
      <w:bCs/>
      <w:sz w:val="26"/>
      <w:szCs w:val="26"/>
    </w:rPr>
  </w:style>
  <w:style w:type="paragraph" w:styleId="Liststycke">
    <w:name w:val="List Paragraph"/>
    <w:basedOn w:val="Normal"/>
    <w:uiPriority w:val="1"/>
    <w:qFormat/>
    <w:pPr>
      <w:spacing w:line="170" w:lineRule="exact"/>
      <w:ind w:left="480" w:hanging="360"/>
    </w:pPr>
    <w:rPr>
      <w:sz w:val="24"/>
      <w:szCs w:val="24"/>
    </w:rPr>
  </w:style>
  <w:style w:type="paragraph" w:customStyle="1" w:styleId="TableParagraph">
    <w:name w:val="Table Paragraph"/>
    <w:basedOn w:val="Normal"/>
    <w:uiPriority w:val="1"/>
    <w:qFormat/>
    <w:pPr>
      <w:ind w:left="107"/>
    </w:pPr>
    <w:rPr>
      <w:sz w:val="24"/>
      <w:szCs w:val="24"/>
    </w:rPr>
  </w:style>
  <w:style w:type="paragraph" w:styleId="Sidhuvud">
    <w:name w:val="header"/>
    <w:basedOn w:val="Normal"/>
    <w:link w:val="SidhuvudChar"/>
    <w:uiPriority w:val="99"/>
    <w:unhideWhenUsed/>
    <w:rsid w:val="00CC7EC1"/>
    <w:pPr>
      <w:tabs>
        <w:tab w:val="center" w:pos="4536"/>
        <w:tab w:val="right" w:pos="9072"/>
      </w:tabs>
    </w:pPr>
  </w:style>
  <w:style w:type="character" w:customStyle="1" w:styleId="SidhuvudChar">
    <w:name w:val="Sidhuvud Char"/>
    <w:basedOn w:val="Standardstycketeckensnitt"/>
    <w:link w:val="Sidhuvud"/>
    <w:uiPriority w:val="99"/>
    <w:rsid w:val="00CC7EC1"/>
    <w:rPr>
      <w:rFonts w:ascii="Calibri" w:hAnsi="Calibri" w:cs="Calibri"/>
    </w:rPr>
  </w:style>
  <w:style w:type="paragraph" w:styleId="Sidfot">
    <w:name w:val="footer"/>
    <w:basedOn w:val="Normal"/>
    <w:link w:val="SidfotChar"/>
    <w:uiPriority w:val="99"/>
    <w:unhideWhenUsed/>
    <w:rsid w:val="00CC7EC1"/>
    <w:pPr>
      <w:tabs>
        <w:tab w:val="center" w:pos="4536"/>
        <w:tab w:val="right" w:pos="9072"/>
      </w:tabs>
    </w:pPr>
  </w:style>
  <w:style w:type="character" w:customStyle="1" w:styleId="SidfotChar">
    <w:name w:val="Sidfot Char"/>
    <w:basedOn w:val="Standardstycketeckensnitt"/>
    <w:link w:val="Sidfot"/>
    <w:uiPriority w:val="99"/>
    <w:rsid w:val="00CC7EC1"/>
    <w:rPr>
      <w:rFonts w:ascii="Calibri" w:hAnsi="Calibri" w:cs="Calibri"/>
    </w:rPr>
  </w:style>
  <w:style w:type="paragraph" w:styleId="Ballongtext">
    <w:name w:val="Balloon Text"/>
    <w:basedOn w:val="Normal"/>
    <w:link w:val="BallongtextChar"/>
    <w:uiPriority w:val="99"/>
    <w:semiHidden/>
    <w:unhideWhenUsed/>
    <w:rsid w:val="0057698B"/>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698B"/>
    <w:rPr>
      <w:rFonts w:ascii="Segoe UI" w:hAnsi="Segoe UI" w:cs="Segoe UI"/>
      <w:sz w:val="18"/>
      <w:szCs w:val="18"/>
    </w:rPr>
  </w:style>
  <w:style w:type="character" w:styleId="Hyperlnk">
    <w:name w:val="Hyperlink"/>
    <w:basedOn w:val="Standardstycketeckensnitt"/>
    <w:uiPriority w:val="99"/>
    <w:unhideWhenUsed/>
    <w:rsid w:val="000C7FF7"/>
    <w:rPr>
      <w:color w:val="0563C1" w:themeColor="hyperlink"/>
      <w:u w:val="single"/>
    </w:rPr>
  </w:style>
  <w:style w:type="character" w:styleId="Olstomnmnande">
    <w:name w:val="Unresolved Mention"/>
    <w:basedOn w:val="Standardstycketeckensnitt"/>
    <w:uiPriority w:val="99"/>
    <w:semiHidden/>
    <w:unhideWhenUsed/>
    <w:rsid w:val="000C7FF7"/>
    <w:rPr>
      <w:color w:val="605E5C"/>
      <w:shd w:val="clear" w:color="auto" w:fill="E1DFDD"/>
    </w:rPr>
  </w:style>
  <w:style w:type="paragraph" w:styleId="Revision">
    <w:name w:val="Revision"/>
    <w:hidden/>
    <w:uiPriority w:val="99"/>
    <w:semiHidden/>
    <w:rsid w:val="005D7635"/>
    <w:pPr>
      <w:spacing w:after="0" w:line="240" w:lineRule="auto"/>
    </w:pPr>
    <w:rPr>
      <w:rFonts w:ascii="Calibri" w:hAnsi="Calibri" w:cs="Calibri"/>
    </w:rPr>
  </w:style>
  <w:style w:type="character" w:styleId="Kommentarsreferens">
    <w:name w:val="annotation reference"/>
    <w:basedOn w:val="Standardstycketeckensnitt"/>
    <w:uiPriority w:val="99"/>
    <w:semiHidden/>
    <w:unhideWhenUsed/>
    <w:rsid w:val="005D7635"/>
    <w:rPr>
      <w:sz w:val="16"/>
      <w:szCs w:val="16"/>
    </w:rPr>
  </w:style>
  <w:style w:type="paragraph" w:styleId="Kommentarer">
    <w:name w:val="annotation text"/>
    <w:basedOn w:val="Normal"/>
    <w:link w:val="KommentarerChar"/>
    <w:uiPriority w:val="99"/>
    <w:unhideWhenUsed/>
    <w:rsid w:val="005D7635"/>
    <w:rPr>
      <w:sz w:val="20"/>
      <w:szCs w:val="20"/>
    </w:rPr>
  </w:style>
  <w:style w:type="character" w:customStyle="1" w:styleId="KommentarerChar">
    <w:name w:val="Kommentarer Char"/>
    <w:basedOn w:val="Standardstycketeckensnitt"/>
    <w:link w:val="Kommentarer"/>
    <w:uiPriority w:val="99"/>
    <w:rsid w:val="005D7635"/>
    <w:rPr>
      <w:rFonts w:ascii="Calibri" w:hAnsi="Calibri" w:cs="Calibri"/>
      <w:sz w:val="20"/>
      <w:szCs w:val="20"/>
    </w:rPr>
  </w:style>
  <w:style w:type="paragraph" w:styleId="Kommentarsmne">
    <w:name w:val="annotation subject"/>
    <w:basedOn w:val="Kommentarer"/>
    <w:next w:val="Kommentarer"/>
    <w:link w:val="KommentarsmneChar"/>
    <w:uiPriority w:val="99"/>
    <w:semiHidden/>
    <w:unhideWhenUsed/>
    <w:rsid w:val="005D7635"/>
    <w:rPr>
      <w:b/>
      <w:bCs/>
    </w:rPr>
  </w:style>
  <w:style w:type="character" w:customStyle="1" w:styleId="KommentarsmneChar">
    <w:name w:val="Kommentarsämne Char"/>
    <w:basedOn w:val="KommentarerChar"/>
    <w:link w:val="Kommentarsmne"/>
    <w:uiPriority w:val="99"/>
    <w:semiHidden/>
    <w:rsid w:val="005D7635"/>
    <w:rPr>
      <w:rFonts w:ascii="Calibri" w:hAnsi="Calibri" w:cs="Calibri"/>
      <w:b/>
      <w:bCs/>
      <w:sz w:val="20"/>
      <w:szCs w:val="20"/>
    </w:rPr>
  </w:style>
  <w:style w:type="paragraph" w:styleId="Rubrik">
    <w:name w:val="Title"/>
    <w:basedOn w:val="Normal"/>
    <w:next w:val="Normal"/>
    <w:link w:val="RubrikChar"/>
    <w:uiPriority w:val="10"/>
    <w:qFormat/>
    <w:rsid w:val="004C17C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17C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1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www.flerie.com"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mailto:info@hagberganeborn.se"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mailto:info@hagberganeborn.se" TargetMode="External" Id="rId9" /><Relationship Type="http://schemas.openxmlformats.org/officeDocument/2006/relationships/footer" Target="footer1.xml" Id="rId14" /><Relationship Type="http://schemas.openxmlformats.org/officeDocument/2006/relationships/customXml" Target="/customXML/item3.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CLIENTS!45761871.1</documentid>
  <senderid>STOAKN</senderid>
  <senderemail>ANNA.BARNEKOW@SETTERWALLS.SE</senderemail>
  <lastmodified>2026-02-03T14:55:00.0000000+01:00</lastmodified>
  <database>CLIENTS</database>
</properties>
</file>

<file path=customXML/itemProps3.xml><?xml version="1.0" encoding="utf-8"?>
<ds:datastoreItem xmlns:ds="http://schemas.openxmlformats.org/officeDocument/2006/customXml" ds:itemID="{4045BC80-70C6-403F-B037-A09F065B81C1}">
  <ds:schemaRefs>
    <ds:schemaRef ds:uri="http://schemas.openxmlformats.org/officeDocument/2006/bibliography"/>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B6CDCA2-BCDD-4B3F-93C2-8238B06E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1567</Words>
  <Characters>8306</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Anna Wieslander</dc:creator>
  <cp:keywords/>
  <dc:description/>
  <cp:lastModifiedBy>Anna Barnekow</cp:lastModifiedBy>
  <cp:revision>5</cp:revision>
  <dcterms:created xsi:type="dcterms:W3CDTF">2025-06-11T08:28:00Z</dcterms:created>
  <dcterms:modified xsi:type="dcterms:W3CDTF">2026-02-03T13:55:00Z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
    <vt:lpwstr>1</vt:lpwstr>
  </property>
</Properties>
</file>